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 ЯШКИНСКОГО МУНИЦИПАЛЬНОГО РАЙОНА</w:t>
      </w: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«20» ноября 2019 г. № 809-п</w:t>
      </w: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пгт Яшкино</w:t>
      </w: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E3063" w:rsidRDefault="007E3063" w:rsidP="007E306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Яшкинского муниципального района от 02.10.2017 № 486-п «Об утверждении муниципальной программы «Жилищная и социальная инфраструктура Яшкинского муниципального района» на период 2018-2023 годов»</w:t>
      </w:r>
    </w:p>
    <w:p w:rsidR="007E3063" w:rsidRDefault="007E3063" w:rsidP="007E3063"/>
    <w:p w:rsidR="007E3063" w:rsidRDefault="007E3063" w:rsidP="007E3063">
      <w:r>
        <w:t xml:space="preserve">В целях уточнения финансирования на 2019 год муниципальной программы «Жилищная и социальная инфраструктура Яшкинского муниципального района» на период 2018-2023 годов, руководствуясь Федеральным законом </w:t>
      </w:r>
      <w:hyperlink r:id="rId4" w:tooltip="от 06.10.2003 № 131-ФЗ" w:history="1">
        <w:r>
          <w:rPr>
            <w:rStyle w:val="a3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постановлением администрации Яшкинского муниципального района </w:t>
      </w:r>
      <w:hyperlink r:id="rId5" w:tgtFrame="Logical" w:history="1">
        <w:r>
          <w:rPr>
            <w:rStyle w:val="a3"/>
          </w:rPr>
          <w:t>от 12.08.2019 № 530-п</w:t>
        </w:r>
      </w:hyperlink>
      <w:r>
        <w:t xml:space="preserve">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района»,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Яшкинского муниципального района, администрация Яшкинского муниципального района постановляет:</w:t>
      </w:r>
    </w:p>
    <w:p w:rsidR="007E3063" w:rsidRDefault="007E3063" w:rsidP="007E3063"/>
    <w:p w:rsidR="007E3063" w:rsidRDefault="007E3063" w:rsidP="007E3063">
      <w:r>
        <w:t xml:space="preserve">1. Внести в постановление администрации Яшкинского муниципального района </w:t>
      </w:r>
      <w:hyperlink r:id="rId7" w:tgtFrame="Logical" w:history="1">
        <w:r>
          <w:rPr>
            <w:rStyle w:val="a3"/>
          </w:rPr>
          <w:t>от 02.10.2017 № 486-п</w:t>
        </w:r>
      </w:hyperlink>
      <w:r>
        <w:t xml:space="preserve"> «Об утверждении муниципальной программы «Жилищная и социальная инфраструктура Яшкинского муниципального района» на период 2018-2023 годов», следующие изменения:</w:t>
      </w:r>
    </w:p>
    <w:p w:rsidR="007E3063" w:rsidRDefault="007E3063" w:rsidP="007E3063">
      <w:r>
        <w:t>1.1. Паспорт муниципальной программы изложить в следующей редакции:</w:t>
      </w:r>
    </w:p>
    <w:p w:rsidR="007E3063" w:rsidRDefault="007E3063" w:rsidP="007E3063"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938"/>
        <w:gridCol w:w="47"/>
      </w:tblGrid>
      <w:tr w:rsidR="007E3063" w:rsidTr="007E30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Полное наименование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«Жилищная и социальная инфраструктура Яшкинского муниципального района» на период 2018-2023 годов</w:t>
            </w:r>
          </w:p>
        </w:tc>
      </w:tr>
      <w:tr w:rsidR="007E3063" w:rsidTr="007E3063">
        <w:trPr>
          <w:trHeight w:val="19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Ответственный исполнитель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Первый заместитель главы Яшкинского муниципального района</w:t>
            </w:r>
          </w:p>
        </w:tc>
      </w:tr>
      <w:tr w:rsidR="007E3063" w:rsidTr="007E3063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0" w:name="OLE_LINK7"/>
            <w:bookmarkStart w:id="1" w:name="OLE_LINK8"/>
            <w:bookmarkStart w:id="2" w:name="OLE_LINK14"/>
            <w:r>
              <w:t>Соисполнители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Исполнителями программных мероприятий могут быть любые юридические и физические лица, в том числе индивидуальные предприниматели, </w:t>
            </w:r>
            <w:r>
              <w:t>определяемые в соответствии с порядком, установленным действующим законодательством</w:t>
            </w:r>
          </w:p>
        </w:tc>
        <w:bookmarkEnd w:id="0"/>
        <w:bookmarkEnd w:id="1"/>
        <w:bookmarkEnd w:id="2"/>
      </w:tr>
      <w:tr w:rsidR="007E3063" w:rsidTr="007E3063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3" w:name="OLE_LINK15"/>
            <w:bookmarkStart w:id="4" w:name="OLE_LINK16"/>
            <w:r>
              <w:lastRenderedPageBreak/>
              <w:t>Участники реализации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Управление жизнеобеспечения и градостроительства администрации Яшкинского муниципального района;</w:t>
            </w:r>
          </w:p>
          <w:p w:rsidR="007E3063" w:rsidRDefault="007E3063">
            <w:pPr>
              <w:pStyle w:val="Table"/>
            </w:pPr>
            <w:r>
              <w:t>Организации, определяемые в соответствии с порядком, установленным действующим законодательством</w:t>
            </w:r>
          </w:p>
        </w:tc>
        <w:bookmarkEnd w:id="3"/>
        <w:bookmarkEnd w:id="4"/>
      </w:tr>
      <w:tr w:rsidR="007E3063" w:rsidTr="007E3063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5" w:name="OLE_LINK17"/>
            <w:bookmarkStart w:id="6" w:name="OLE_LINK18"/>
            <w:r>
              <w:t>Перечень подпрограмм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 Подпрограмма «Доступное и комфортное жилье гражданам Яшкинского муниципального района»</w:t>
            </w:r>
          </w:p>
          <w:p w:rsidR="007E3063" w:rsidRDefault="007E3063">
            <w:pPr>
              <w:pStyle w:val="Table"/>
            </w:pPr>
            <w:r>
              <w:t>2. Подпрограмма «Реализация муниципальной политики»</w:t>
            </w:r>
          </w:p>
          <w:p w:rsidR="007E3063" w:rsidRDefault="007E3063">
            <w:pPr>
              <w:pStyle w:val="Table"/>
            </w:pPr>
            <w:r>
              <w:t>3. Подпрограмма «Корректировка градостроительной документации территорий сельских поселений Яшкинского муниципального района»</w:t>
            </w:r>
          </w:p>
          <w:p w:rsidR="007E3063" w:rsidRDefault="007E3063">
            <w:pPr>
              <w:pStyle w:val="Table"/>
            </w:pPr>
            <w:r>
              <w:t>4. Подпрограмма «Строительство, реконструкция и ремонт объектов социальной сферы»</w:t>
            </w:r>
          </w:p>
        </w:tc>
      </w:tr>
      <w:tr w:rsidR="007E3063" w:rsidTr="007E3063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Региональные проекты, реализуемые в рамках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Жилье</w:t>
            </w:r>
          </w:p>
        </w:tc>
        <w:bookmarkEnd w:id="5"/>
        <w:bookmarkEnd w:id="6"/>
      </w:tr>
      <w:tr w:rsidR="007E3063" w:rsidTr="007E3063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Цели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7" w:name="OLE_LINK43"/>
            <w:bookmarkStart w:id="8" w:name="OLE_LINK44"/>
            <w:bookmarkStart w:id="9" w:name="OLE_LINK45"/>
            <w:r>
              <w:t>1.Выполнение обязательств по обеспечению жильем категорий граждан, установленных федеральным законодательством.</w:t>
            </w:r>
            <w:bookmarkEnd w:id="7"/>
            <w:bookmarkEnd w:id="8"/>
            <w:bookmarkEnd w:id="9"/>
          </w:p>
          <w:p w:rsidR="007E3063" w:rsidRDefault="007E3063">
            <w:pPr>
              <w:pStyle w:val="Table"/>
              <w:rPr>
                <w:rFonts w:eastAsia="Calibri"/>
              </w:rPr>
            </w:pPr>
            <w:r>
              <w:t xml:space="preserve">2. </w:t>
            </w:r>
            <w:r>
              <w:rPr>
                <w:rFonts w:eastAsia="Calibri"/>
              </w:rPr>
              <w:t>Увеличение годового объема ввода жилья.</w:t>
            </w:r>
          </w:p>
          <w:p w:rsidR="007E3063" w:rsidRDefault="007E3063">
            <w:pPr>
              <w:pStyle w:val="Table"/>
            </w:pPr>
            <w:r>
              <w:rPr>
                <w:rFonts w:eastAsia="Calibri"/>
              </w:rPr>
              <w:t>3.</w:t>
            </w:r>
            <w:r>
              <w:t>Обеспечение устойчивого развития территории Яшкинского муниципального района через реализацию градостроительной политики в части актуализации схем территориального планирования, по обеспечению Яшкинского муниципального района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7E3063" w:rsidRDefault="007E3063">
            <w:pPr>
              <w:pStyle w:val="Table"/>
            </w:pPr>
            <w:r>
              <w:t>4.Обеспечение населения Яшкинского муниципального района объектами социальной сферы.</w:t>
            </w:r>
          </w:p>
        </w:tc>
      </w:tr>
      <w:tr w:rsidR="007E3063" w:rsidTr="007E30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Задачи муниципальной программы 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10" w:name="OLE_LINK46"/>
            <w:bookmarkStart w:id="11" w:name="OLE_LINK47"/>
            <w:r>
              <w:t>1.Обеспечение жильем категорий граждан, установленных федеральным законодательством.</w:t>
            </w:r>
          </w:p>
          <w:p w:rsidR="007E3063" w:rsidRDefault="007E3063">
            <w:pPr>
              <w:pStyle w:val="Table"/>
            </w:pPr>
            <w:r>
              <w:t>2. Устойчивое сокращение непригодного для проживания жилищного фонда.</w:t>
            </w:r>
          </w:p>
          <w:p w:rsidR="007E3063" w:rsidRDefault="007E3063">
            <w:pPr>
              <w:pStyle w:val="Table"/>
            </w:pPr>
            <w:r>
              <w:t>3.Организация работ, по комплексной оценке, подготовке проектов генеральных планов, правил землепользования и застройки территорий сельских поселений Яшкинского муниципального района</w:t>
            </w:r>
            <w:bookmarkEnd w:id="10"/>
            <w:bookmarkEnd w:id="11"/>
            <w:r>
              <w:t>.</w:t>
            </w:r>
          </w:p>
          <w:p w:rsidR="007E3063" w:rsidRDefault="007E3063">
            <w:pPr>
              <w:pStyle w:val="Table"/>
            </w:pPr>
            <w:r>
              <w:t>4.Концентрация финансовых ресурсов на строящихся объектах социально-культурного назначения.</w:t>
            </w:r>
          </w:p>
        </w:tc>
      </w:tr>
      <w:tr w:rsidR="007E3063" w:rsidTr="007E3063">
        <w:trPr>
          <w:trHeight w:val="14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Целевые показатели (индикаторы) муниципальной программы (по годам)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1.Обеспечение проживающих в ветхом и аварийном жилье, социальным жильем: 2018 год – 0 семей, 2019 год – 0 семей, 2020 год – 13 семей, 2021 год – 0 семей, 2022 год – 0 семей, 2023 год - 0 семей.</w:t>
            </w:r>
          </w:p>
          <w:p w:rsidR="007E3063" w:rsidRDefault="007E3063">
            <w:pPr>
              <w:pStyle w:val="Table"/>
            </w:pPr>
            <w:r>
              <w:t xml:space="preserve">2. Обеспечение жильем категорий граждан, установленных Федеральным законом </w:t>
            </w:r>
            <w:hyperlink r:id="rId8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ветеранах», в соответствии с Указом Президента Российской Федерации </w:t>
            </w:r>
            <w:hyperlink r:id="rId9" w:tgtFrame="Logical" w:history="1">
              <w:r>
                <w:rPr>
                  <w:rStyle w:val="a3"/>
                </w:rPr>
                <w:t>от 7 мая 2008 года № 714</w:t>
              </w:r>
            </w:hyperlink>
            <w:r>
              <w:t xml:space="preserve"> «Об обеспечении жильем ветеранов Великой Отечественной войны 1941 - 1945 годов»: 2018 год – 0 чел., 2019 год – 1 чел., 2020 год – 0 чел., 2021 год – 1 чел., 2022 год – 0 чел., 2023 год – 0 чел.</w:t>
            </w:r>
          </w:p>
          <w:p w:rsidR="007E3063" w:rsidRDefault="007E3063">
            <w:pPr>
              <w:pStyle w:val="Table"/>
            </w:pPr>
            <w:r>
              <w:lastRenderedPageBreak/>
              <w:t>3. Ликвидация аварийных домов в Яшкинском муниципальном районе: 2018 год – 0 шт.,</w:t>
            </w:r>
          </w:p>
          <w:p w:rsidR="007E3063" w:rsidRDefault="007E3063">
            <w:pPr>
              <w:pStyle w:val="Table"/>
            </w:pPr>
            <w:r>
              <w:t>2019 год – 0 шт., 2020 год – 0 шт., 2021 год – 3 шт.,</w:t>
            </w:r>
          </w:p>
          <w:p w:rsidR="007E3063" w:rsidRDefault="007E3063">
            <w:pPr>
              <w:pStyle w:val="Table"/>
            </w:pPr>
            <w:r>
              <w:t>2022 год – 0 шт., 2023 год – 0 шт.</w:t>
            </w:r>
          </w:p>
          <w:p w:rsidR="007E3063" w:rsidRDefault="007E3063">
            <w:pPr>
              <w:pStyle w:val="Table"/>
            </w:pPr>
            <w:r>
              <w:t>4.Подготовка градостроительной документации территорий сельских поселений Яшкинского муниципального района: 2018 год – 2 шт., 2019 год – 3 шт., 2020 год – 28 шт., 2021 год – 5 шт., 2022 год – 5 шт., 2023 год – 10 шт.</w:t>
            </w:r>
          </w:p>
          <w:p w:rsidR="007E3063" w:rsidRDefault="007E3063">
            <w:pPr>
              <w:pStyle w:val="Table"/>
            </w:pPr>
            <w:r>
              <w:t>5. Количество введенных в эксплуатацию объектов социальной инфраструктуры: 2018 год – 0 ед., 2019 год – 0 ед., 2020 год – 2 ед., 2021 год – 0 ед., 2022 год – 0 ед., 2023 год – 0 ед.</w:t>
            </w:r>
          </w:p>
        </w:tc>
      </w:tr>
      <w:tr w:rsidR="007E3063" w:rsidTr="007E30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12" w:name="OLE_LINK19"/>
            <w:bookmarkStart w:id="13" w:name="OLE_LINK20"/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Муниципальная программа реализуется в 1 этап</w:t>
            </w:r>
          </w:p>
          <w:p w:rsidR="007E3063" w:rsidRDefault="007E3063">
            <w:pPr>
              <w:pStyle w:val="Table"/>
            </w:pPr>
            <w:r>
              <w:t>2018-2023 годы</w:t>
            </w:r>
          </w:p>
        </w:tc>
        <w:bookmarkEnd w:id="12"/>
        <w:bookmarkEnd w:id="13"/>
      </w:tr>
      <w:tr w:rsidR="007E3063" w:rsidTr="007E3063">
        <w:trPr>
          <w:gridAfter w:val="1"/>
          <w:wAfter w:w="48" w:type="dxa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14" w:name="OLE_LINK21"/>
            <w:bookmarkStart w:id="15" w:name="OLE_LINK22"/>
            <w:bookmarkStart w:id="16" w:name="OLE_LINK23"/>
            <w:r>
              <w:t>Ресурсное обеспечение муниципальной программы (по годам)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Всего: 28386,3 тыс. рублей. </w:t>
            </w:r>
          </w:p>
          <w:p w:rsidR="007E3063" w:rsidRDefault="007E3063">
            <w:pPr>
              <w:pStyle w:val="Table"/>
            </w:pPr>
            <w:r>
              <w:t>в том числе:</w:t>
            </w:r>
          </w:p>
          <w:p w:rsidR="007E3063" w:rsidRDefault="007E3063">
            <w:pPr>
              <w:pStyle w:val="Table"/>
            </w:pPr>
            <w:r>
              <w:t xml:space="preserve">федеральный бюджет – 1886,9 тыс. рублей </w:t>
            </w:r>
          </w:p>
          <w:p w:rsidR="007E3063" w:rsidRDefault="007E3063">
            <w:pPr>
              <w:pStyle w:val="Table"/>
            </w:pPr>
            <w:r>
              <w:t xml:space="preserve">областной бюджет – 5467,0 тыс. рублей </w:t>
            </w:r>
          </w:p>
          <w:p w:rsidR="007E3063" w:rsidRDefault="007E3063">
            <w:pPr>
              <w:pStyle w:val="Table"/>
            </w:pPr>
            <w:r>
              <w:t>местный бюджет –21032,4 тыс. рублей</w:t>
            </w:r>
          </w:p>
          <w:p w:rsidR="007E3063" w:rsidRDefault="007E3063">
            <w:pPr>
              <w:pStyle w:val="Table"/>
            </w:pPr>
            <w:r>
              <w:t xml:space="preserve">В том числе по годам: </w:t>
            </w:r>
          </w:p>
          <w:p w:rsidR="007E3063" w:rsidRDefault="007E3063">
            <w:pPr>
              <w:pStyle w:val="Table"/>
            </w:pPr>
            <w:r>
              <w:t>2018 год-всего: 4331,7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 - 0 тыс. рублей</w:t>
            </w:r>
          </w:p>
          <w:p w:rsidR="007E3063" w:rsidRDefault="007E3063">
            <w:pPr>
              <w:pStyle w:val="Table"/>
            </w:pPr>
            <w:r>
              <w:t>МБ – 4331,7 тыс. рублей</w:t>
            </w:r>
          </w:p>
          <w:p w:rsidR="007E3063" w:rsidRDefault="007E3063">
            <w:pPr>
              <w:pStyle w:val="Table"/>
            </w:pPr>
            <w:r>
              <w:t>2019 год-всего: 6344,3 тыс. рублей в.т.ч.</w:t>
            </w:r>
          </w:p>
          <w:p w:rsidR="007E3063" w:rsidRDefault="007E3063">
            <w:pPr>
              <w:pStyle w:val="Table"/>
            </w:pPr>
            <w:r>
              <w:t>ФБ- 1257,9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МБ- 5086,4 тыс. рублей</w:t>
            </w:r>
          </w:p>
          <w:p w:rsidR="007E3063" w:rsidRDefault="007E3063">
            <w:pPr>
              <w:pStyle w:val="Table"/>
            </w:pPr>
            <w:r>
              <w:t>2020 год-всего: 28632,0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ОБ- 25774,7 тыс. рублей</w:t>
            </w:r>
          </w:p>
          <w:p w:rsidR="007E3063" w:rsidRDefault="007E3063">
            <w:pPr>
              <w:pStyle w:val="Table"/>
            </w:pPr>
            <w:r>
              <w:t xml:space="preserve">МБ- 2857,3 тыс. рублей </w:t>
            </w:r>
          </w:p>
          <w:p w:rsidR="007E3063" w:rsidRDefault="007E3063">
            <w:pPr>
              <w:pStyle w:val="Table"/>
            </w:pPr>
            <w:r>
              <w:t>2021 год-всего: 5852,9 тыс. рублей в.т.ч.</w:t>
            </w:r>
          </w:p>
          <w:p w:rsidR="007E3063" w:rsidRDefault="007E3063">
            <w:pPr>
              <w:pStyle w:val="Table"/>
            </w:pPr>
            <w:r>
              <w:t>ФБ- 629,0 тыс. рублей</w:t>
            </w:r>
          </w:p>
          <w:p w:rsidR="007E3063" w:rsidRDefault="007E3063">
            <w:pPr>
              <w:pStyle w:val="Table"/>
            </w:pPr>
            <w:r>
              <w:t>ОБ- 2368,2 тыс. рублей</w:t>
            </w:r>
          </w:p>
          <w:p w:rsidR="007E3063" w:rsidRDefault="007E3063">
            <w:pPr>
              <w:pStyle w:val="Table"/>
            </w:pPr>
            <w:r>
              <w:t xml:space="preserve">МБ- 2855,7 тыс. рублей </w:t>
            </w:r>
          </w:p>
          <w:p w:rsidR="007E3063" w:rsidRDefault="007E3063">
            <w:pPr>
              <w:pStyle w:val="Table"/>
            </w:pPr>
            <w:r>
              <w:t>2022 год-всего 2937,5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МБ- 2937,5 тыс. рублей </w:t>
            </w:r>
          </w:p>
          <w:p w:rsidR="007E3063" w:rsidRDefault="007E3063">
            <w:pPr>
              <w:pStyle w:val="Table"/>
            </w:pPr>
            <w:r>
              <w:t>2023 год-всего: 2963,8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МБ- 2963,8 тыс. рублей </w:t>
            </w:r>
          </w:p>
          <w:p w:rsidR="007E3063" w:rsidRDefault="007E3063">
            <w:pPr>
              <w:pStyle w:val="Table"/>
            </w:pPr>
            <w:r>
              <w:t xml:space="preserve">Подпрограмма «Доступное и комфортное жилье гражданам Яшкинского муниципального района»: </w:t>
            </w:r>
          </w:p>
          <w:p w:rsidR="007E3063" w:rsidRDefault="007E3063">
            <w:pPr>
              <w:pStyle w:val="Table"/>
            </w:pPr>
            <w:r>
              <w:t>2018 год – 0 тыс. рублей</w:t>
            </w:r>
          </w:p>
          <w:p w:rsidR="007E3063" w:rsidRDefault="007E3063">
            <w:pPr>
              <w:pStyle w:val="Table"/>
            </w:pPr>
            <w:r>
              <w:t xml:space="preserve">2019 год – 1257,9 тыс. рублей </w:t>
            </w:r>
          </w:p>
          <w:p w:rsidR="007E3063" w:rsidRDefault="007E3063">
            <w:pPr>
              <w:pStyle w:val="Table"/>
            </w:pPr>
            <w:r>
              <w:t>ФБ- 1257,9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lastRenderedPageBreak/>
              <w:t>МБ- 0 тыс. рублей</w:t>
            </w:r>
          </w:p>
          <w:p w:rsidR="007E3063" w:rsidRDefault="007E3063">
            <w:pPr>
              <w:pStyle w:val="Table"/>
            </w:pPr>
            <w:r>
              <w:t>2020 год – 25774,7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ОБ- 25774,7 тыс. рублей</w:t>
            </w:r>
          </w:p>
          <w:p w:rsidR="007E3063" w:rsidRDefault="007E3063">
            <w:pPr>
              <w:pStyle w:val="Table"/>
            </w:pPr>
            <w:r>
              <w:t>МБ- 0 тыс. рублей</w:t>
            </w:r>
          </w:p>
          <w:p w:rsidR="007E3063" w:rsidRDefault="007E3063">
            <w:pPr>
              <w:pStyle w:val="Table"/>
            </w:pPr>
            <w:r>
              <w:t>2021 год – 2997,2 тыс. рублей в.т.ч.</w:t>
            </w:r>
          </w:p>
          <w:p w:rsidR="007E3063" w:rsidRDefault="007E3063">
            <w:pPr>
              <w:pStyle w:val="Table"/>
            </w:pPr>
            <w:r>
              <w:t>ФБ- 629,0 тыс. рублей</w:t>
            </w:r>
          </w:p>
          <w:p w:rsidR="007E3063" w:rsidRDefault="007E3063">
            <w:pPr>
              <w:pStyle w:val="Table"/>
            </w:pPr>
            <w:r>
              <w:t>ОБ- 2368,2 тыс. рублей</w:t>
            </w:r>
          </w:p>
          <w:p w:rsidR="007E3063" w:rsidRDefault="007E3063">
            <w:pPr>
              <w:pStyle w:val="Table"/>
            </w:pPr>
            <w:r>
              <w:t>МБ- 0 тыс. рублей</w:t>
            </w:r>
          </w:p>
          <w:p w:rsidR="007E3063" w:rsidRDefault="007E3063">
            <w:pPr>
              <w:pStyle w:val="Table"/>
            </w:pPr>
            <w:r>
              <w:t>2022 год – 0 тыс. рублей</w:t>
            </w:r>
          </w:p>
          <w:p w:rsidR="007E3063" w:rsidRDefault="007E3063">
            <w:pPr>
              <w:pStyle w:val="Table"/>
            </w:pPr>
            <w:r>
              <w:t>2023 год – 0 тыс. рублей</w:t>
            </w:r>
          </w:p>
          <w:p w:rsidR="007E3063" w:rsidRDefault="007E3063">
            <w:pPr>
              <w:pStyle w:val="Table"/>
            </w:pPr>
            <w:r>
              <w:t xml:space="preserve">Подпрограмма «Реализация муниципальной политики» </w:t>
            </w:r>
          </w:p>
          <w:p w:rsidR="007E3063" w:rsidRDefault="007E3063">
            <w:pPr>
              <w:pStyle w:val="Table"/>
            </w:pPr>
            <w:r>
              <w:t>2018 год –3131,7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МБ- 3131,7 тыс. рублей </w:t>
            </w:r>
          </w:p>
          <w:p w:rsidR="007E3063" w:rsidRDefault="007E3063">
            <w:pPr>
              <w:pStyle w:val="Table"/>
            </w:pPr>
            <w:r>
              <w:t>2019 год –3775,7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МБ- 3775,7 тыс. рублей </w:t>
            </w:r>
          </w:p>
          <w:p w:rsidR="007E3063" w:rsidRDefault="007E3063">
            <w:pPr>
              <w:pStyle w:val="Table"/>
            </w:pPr>
            <w:r>
              <w:t>2020 год –2857,3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МБ- 2857,3 тыс. рублей </w:t>
            </w:r>
          </w:p>
          <w:p w:rsidR="007E3063" w:rsidRDefault="007E3063">
            <w:pPr>
              <w:pStyle w:val="Table"/>
            </w:pPr>
            <w:r>
              <w:t>2021 год –2855,7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МБ- 2855,7 тыс. рублей </w:t>
            </w:r>
          </w:p>
          <w:p w:rsidR="007E3063" w:rsidRDefault="007E3063">
            <w:pPr>
              <w:pStyle w:val="Table"/>
            </w:pPr>
            <w:r>
              <w:t>2022 год –2937,5,0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МБ- 2937,5 тыс. рублей </w:t>
            </w:r>
          </w:p>
          <w:p w:rsidR="007E3063" w:rsidRDefault="007E3063">
            <w:pPr>
              <w:pStyle w:val="Table"/>
            </w:pPr>
            <w:r>
              <w:t>2023 год – 2963,8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МБ- 2963,8 тыс. рублей</w:t>
            </w:r>
          </w:p>
          <w:p w:rsidR="007E3063" w:rsidRDefault="007E3063">
            <w:pPr>
              <w:pStyle w:val="Table"/>
            </w:pPr>
            <w:r>
              <w:t>Подпрограмма «Корректировка градостроительной документации территорий сельских поселений Яшкинского муниципального района»</w:t>
            </w:r>
          </w:p>
          <w:p w:rsidR="007E3063" w:rsidRDefault="007E3063">
            <w:pPr>
              <w:pStyle w:val="Table"/>
            </w:pPr>
            <w:r>
              <w:t>2018 год –1200,0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МБ- 1200,0 тыс. рублей </w:t>
            </w:r>
          </w:p>
          <w:p w:rsidR="007E3063" w:rsidRDefault="007E3063">
            <w:pPr>
              <w:pStyle w:val="Table"/>
            </w:pPr>
            <w:r>
              <w:t>2019 год –510,7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МБ- 510,7 тыс. рублей </w:t>
            </w:r>
          </w:p>
          <w:p w:rsidR="007E3063" w:rsidRDefault="007E3063">
            <w:pPr>
              <w:pStyle w:val="Table"/>
            </w:pPr>
            <w:r>
              <w:t xml:space="preserve">2020 год –0 тыс. рублей </w:t>
            </w:r>
          </w:p>
          <w:p w:rsidR="007E3063" w:rsidRDefault="007E3063">
            <w:pPr>
              <w:pStyle w:val="Table"/>
            </w:pPr>
            <w:r>
              <w:t>2021 год – 0 тыс. рублей</w:t>
            </w:r>
          </w:p>
          <w:p w:rsidR="007E3063" w:rsidRDefault="007E3063">
            <w:pPr>
              <w:pStyle w:val="Table"/>
            </w:pPr>
            <w:r>
              <w:t xml:space="preserve">2022 год –0 тыс. рублей </w:t>
            </w:r>
          </w:p>
          <w:p w:rsidR="007E3063" w:rsidRDefault="007E3063">
            <w:pPr>
              <w:pStyle w:val="Table"/>
            </w:pPr>
            <w:r>
              <w:t xml:space="preserve">2023 год –0 тыс. рублей </w:t>
            </w:r>
          </w:p>
          <w:p w:rsidR="007E3063" w:rsidRDefault="007E3063">
            <w:pPr>
              <w:pStyle w:val="Table"/>
            </w:pPr>
            <w:r>
              <w:lastRenderedPageBreak/>
              <w:t>Подпрограмма «Строительство, реконструкция и ремонт объектов социальной сферы»</w:t>
            </w:r>
          </w:p>
          <w:p w:rsidR="007E3063" w:rsidRDefault="007E3063">
            <w:pPr>
              <w:pStyle w:val="Table"/>
            </w:pPr>
            <w:r>
              <w:t xml:space="preserve">2018 год – 0 тыс. рублей </w:t>
            </w:r>
          </w:p>
          <w:p w:rsidR="007E3063" w:rsidRDefault="007E3063">
            <w:pPr>
              <w:pStyle w:val="Table"/>
            </w:pPr>
            <w:r>
              <w:t>2019 год – 800,0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МБ- 800,0 тыс. рублей</w:t>
            </w:r>
          </w:p>
          <w:p w:rsidR="007E3063" w:rsidRDefault="007E3063">
            <w:pPr>
              <w:pStyle w:val="Table"/>
            </w:pPr>
            <w:r>
              <w:t xml:space="preserve">2020 год – 0 тыс. рублей </w:t>
            </w:r>
          </w:p>
          <w:p w:rsidR="007E3063" w:rsidRDefault="007E3063">
            <w:pPr>
              <w:pStyle w:val="Table"/>
            </w:pPr>
            <w:r>
              <w:t xml:space="preserve">2021 год – 0 тыс. рублей </w:t>
            </w:r>
          </w:p>
          <w:p w:rsidR="007E3063" w:rsidRDefault="007E3063">
            <w:pPr>
              <w:pStyle w:val="Table"/>
            </w:pPr>
            <w:r>
              <w:t>2022 год – 0 тыс. рублей</w:t>
            </w:r>
          </w:p>
          <w:p w:rsidR="007E3063" w:rsidRDefault="007E3063">
            <w:pPr>
              <w:pStyle w:val="Table"/>
            </w:pPr>
            <w:r>
              <w:t xml:space="preserve">2023 год – 0 тыс. рублей </w:t>
            </w:r>
          </w:p>
        </w:tc>
        <w:bookmarkEnd w:id="14"/>
        <w:bookmarkEnd w:id="15"/>
        <w:bookmarkEnd w:id="16"/>
      </w:tr>
      <w:tr w:rsidR="007E3063" w:rsidTr="007E30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bookmarkStart w:id="17" w:name="OLE_LINK26"/>
            <w:bookmarkStart w:id="18" w:name="OLE_LINK25"/>
            <w:bookmarkStart w:id="19" w:name="OLE_LINK24"/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Реализация мероприятий программы позволит к 2023 году:</w:t>
            </w:r>
          </w:p>
          <w:p w:rsidR="007E3063" w:rsidRDefault="007E3063">
            <w:pPr>
              <w:pStyle w:val="Table"/>
            </w:pPr>
            <w:r>
              <w:t>1.Обеспечить жильем категорий граждан, установленных федеральным законодательством.</w:t>
            </w:r>
          </w:p>
          <w:p w:rsidR="007E3063" w:rsidRDefault="007E3063">
            <w:pPr>
              <w:pStyle w:val="Table"/>
            </w:pPr>
            <w:r>
              <w:t>2. Обеспечить устойчивый рост развития социальной, инженерной и транспортной инфраструктуры территории Яшкинского муниципального района.</w:t>
            </w:r>
          </w:p>
          <w:p w:rsidR="007E3063" w:rsidRDefault="007E3063">
            <w:pPr>
              <w:pStyle w:val="Table"/>
            </w:pPr>
            <w:r>
              <w:t>3. Снести 3 аварийных дома в Яшкинском муниципальном районе.</w:t>
            </w:r>
          </w:p>
          <w:p w:rsidR="007E3063" w:rsidRDefault="007E3063">
            <w:pPr>
              <w:pStyle w:val="Table"/>
            </w:pPr>
            <w:r>
              <w:t>4. Сформировать благоприятные условия для развития физической культуры и спорта на территории Яшкинского муниципального района за счет строительства центра единоборств в пгт Яшкино, ул. Гагарина 54д, подготовить инженерные изыскания для последующего строительства объекта: «Строительство дошкольного образовательного учреждения вместимостью до 140 мест пгт Яшкино, ул. Свердлова 22»</w:t>
            </w:r>
          </w:p>
        </w:tc>
      </w:tr>
    </w:tbl>
    <w:bookmarkEnd w:id="17"/>
    <w:bookmarkEnd w:id="18"/>
    <w:bookmarkEnd w:id="19"/>
    <w:p w:rsidR="007E3063" w:rsidRDefault="007E3063" w:rsidP="007E3063">
      <w:r>
        <w:t>».</w:t>
      </w:r>
    </w:p>
    <w:p w:rsidR="007E3063" w:rsidRDefault="007E3063" w:rsidP="007E3063">
      <w:r>
        <w:t>1.2. Паспорт подпрограмм муниципальной программы изложить в следующей редакции:</w:t>
      </w:r>
    </w:p>
    <w:p w:rsidR="007E3063" w:rsidRDefault="007E3063" w:rsidP="007E3063"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522"/>
      </w:tblGrid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Полное наименование муниципальной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«Жилищная и социальная инфраструктура Яшкинского муниципального района» на период 2018- 2023 годов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Полное наименование подпрограммы, основного мероприятия/ регионального проекта/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Доступное и комфортное жилье гражданам Яшкинского муниципального района</w:t>
            </w:r>
          </w:p>
          <w:p w:rsidR="007E3063" w:rsidRDefault="007E3063">
            <w:pPr>
              <w:pStyle w:val="Table"/>
            </w:pPr>
            <w:r>
              <w:t>Жилье</w:t>
            </w:r>
          </w:p>
          <w:p w:rsidR="007E3063" w:rsidRDefault="007E3063">
            <w:pPr>
              <w:pStyle w:val="Table"/>
            </w:pPr>
            <w:r>
              <w:t xml:space="preserve">1.Осуществление полномочий по обеспечению жильем отдельных категорий граждан, установленных Федеральным законом </w:t>
            </w:r>
            <w:hyperlink r:id="rId10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ветеранах», в соответствии № 5-ФЗ «О ветеранах», в соответствии с Указом Президента Российской Федерации </w:t>
            </w:r>
            <w:hyperlink r:id="rId11" w:tgtFrame="Logical" w:history="1">
              <w:r>
                <w:rPr>
                  <w:rStyle w:val="a3"/>
                </w:rPr>
                <w:t>от 7 мая 2008 года № 714</w:t>
              </w:r>
            </w:hyperlink>
            <w:r>
              <w:t xml:space="preserve"> «Об обеспечении жильем ветеранов Великой Отечественной войны 1941 - 1945 годов»;</w:t>
            </w:r>
          </w:p>
          <w:p w:rsidR="007E3063" w:rsidRDefault="007E3063">
            <w:pPr>
              <w:pStyle w:val="Table"/>
            </w:pPr>
            <w:r>
              <w:t xml:space="preserve">2.Осуществление полномочий по обеспечению жильем отдельных категорий граждан, установленных Федеральным законом </w:t>
            </w:r>
            <w:hyperlink r:id="rId12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ветеранах»;</w:t>
            </w:r>
          </w:p>
          <w:p w:rsidR="007E3063" w:rsidRDefault="007E3063">
            <w:pPr>
              <w:pStyle w:val="Table"/>
            </w:pPr>
            <w:r>
              <w:t xml:space="preserve">3.Обеспечение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строительства;</w:t>
            </w:r>
          </w:p>
          <w:p w:rsidR="007E3063" w:rsidRDefault="007E3063">
            <w:pPr>
              <w:pStyle w:val="Table"/>
            </w:pPr>
            <w:r>
              <w:t>4.Обеспечение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Краткое описание подпрограммы, основного мероприятия, регионального проекта,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Переселение людей из ветхих и аварийных домов; </w:t>
            </w:r>
          </w:p>
          <w:p w:rsidR="007E3063" w:rsidRDefault="007E3063">
            <w:pPr>
              <w:pStyle w:val="Table"/>
            </w:pPr>
            <w:r>
              <w:t>Обеспечение жильем категорий граждан, установленных законодательством Кемеровской области;</w:t>
            </w:r>
          </w:p>
          <w:p w:rsidR="007E3063" w:rsidRDefault="007E3063">
            <w:pPr>
              <w:pStyle w:val="Table"/>
            </w:pPr>
            <w:r>
              <w:t>Создание благоприятных условий на территории Яшкинского муниципального района для ежегодного наращивания объемов нового жилищного строительства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 Количество семей граждан, проживающих в ветхом и аварийном жилье, обеспеченных социальным жильем.</w:t>
            </w:r>
          </w:p>
          <w:p w:rsidR="007E3063" w:rsidRDefault="007E3063">
            <w:pPr>
              <w:pStyle w:val="Table"/>
            </w:pPr>
            <w:r>
              <w:t xml:space="preserve">2. Количество обеспеченных жильем категорий граждан, установленных Федеральным законом </w:t>
            </w:r>
            <w:hyperlink r:id="rId13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ветеранах», в соответствии с Указом Президента Российской Федерации </w:t>
            </w:r>
            <w:hyperlink r:id="rId14" w:tgtFrame="Logical" w:history="1">
              <w:r>
                <w:rPr>
                  <w:rStyle w:val="a3"/>
                </w:rPr>
                <w:t>от 7 мая 2008 года № 714</w:t>
              </w:r>
            </w:hyperlink>
            <w:r>
              <w:t xml:space="preserve"> «Об обеспечении жильем ветеранов Великой Отечественной войны 1941 - 1945 годов».</w:t>
            </w:r>
          </w:p>
          <w:p w:rsidR="007E3063" w:rsidRDefault="007E3063">
            <w:pPr>
              <w:pStyle w:val="Table"/>
              <w:rPr>
                <w:rFonts w:eastAsia="Calibri"/>
              </w:rPr>
            </w:pPr>
            <w:r>
              <w:t xml:space="preserve">3. Годовой объем </w:t>
            </w:r>
            <w:r>
              <w:rPr>
                <w:rFonts w:eastAsia="Calibri"/>
              </w:rPr>
              <w:t>ввода жилья.</w:t>
            </w:r>
          </w:p>
          <w:p w:rsidR="007E3063" w:rsidRDefault="007E3063">
            <w:pPr>
              <w:pStyle w:val="Table"/>
              <w:rPr>
                <w:rFonts w:eastAsia="Calibri"/>
              </w:rPr>
            </w:pPr>
            <w:r>
              <w:t>4.Количество снесенных аварийных многоквартирных домов, признанных таковыми до 01.01.2017 года.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Цель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1.Создание безопасных и благоприятных условий проживания граждан.</w:t>
            </w:r>
          </w:p>
          <w:p w:rsidR="007E3063" w:rsidRDefault="007E3063">
            <w:pPr>
              <w:pStyle w:val="Table"/>
            </w:pPr>
            <w:r>
              <w:t>2.Переселение граждан из аварийных многоквартирных домов, признанных таковыми до 01.01.2017 года.</w:t>
            </w:r>
          </w:p>
          <w:p w:rsidR="007E3063" w:rsidRDefault="007E3063">
            <w:pPr>
              <w:pStyle w:val="Table"/>
            </w:pPr>
            <w:r>
              <w:t>3.Финансовое и организационное обеспечение переселения граждан из аварийных многоквартирных домов, признанных таковыми до 01.01.2017 года.</w:t>
            </w:r>
          </w:p>
          <w:p w:rsidR="007E3063" w:rsidRDefault="007E3063">
            <w:pPr>
              <w:pStyle w:val="Table"/>
              <w:rPr>
                <w:rFonts w:eastAsia="Arial Unicode MS"/>
              </w:rPr>
            </w:pPr>
            <w:r>
              <w:rPr>
                <w:rFonts w:eastAsia="Arial Unicode MS"/>
              </w:rPr>
              <w:t>4.Выполнение обязательств по обеспечению жильем категорий граждан, установленных федеральным законодательством.</w:t>
            </w:r>
          </w:p>
          <w:p w:rsidR="007E3063" w:rsidRDefault="007E3063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>5.Увеличение годового объема ввода жилья.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Задача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1.Строительство и приобретение жилых помещений для граждан, переселяемых из аварийных многоквартирных домов, признанных таковыми до 01.01.2017 года.</w:t>
            </w:r>
          </w:p>
          <w:p w:rsidR="007E3063" w:rsidRDefault="007E3063">
            <w:pPr>
              <w:pStyle w:val="Table"/>
            </w:pPr>
            <w:r>
              <w:t>2.Переселение граждан из аварийных многоквартирных домов, признанных таковыми до 01.01.2017 года.</w:t>
            </w:r>
          </w:p>
          <w:p w:rsidR="007E3063" w:rsidRDefault="007E3063">
            <w:pPr>
              <w:pStyle w:val="Table"/>
            </w:pPr>
            <w:r>
              <w:t xml:space="preserve">3.Обеспечение жильем категорий граждан, установленных федеральным законодательством; </w:t>
            </w:r>
          </w:p>
          <w:p w:rsidR="007E3063" w:rsidRDefault="007E3063">
            <w:pPr>
              <w:pStyle w:val="Table"/>
            </w:pPr>
            <w:r>
              <w:t>4. Создание условий для развития рынка жилищного строительства.</w:t>
            </w:r>
          </w:p>
          <w:p w:rsidR="007E3063" w:rsidRDefault="007E3063">
            <w:pPr>
              <w:pStyle w:val="Table"/>
            </w:pPr>
            <w:r>
              <w:t>5.Устойчивое сокращение непригодного для проживания жилищного фонда.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Целевые показатели (индикаторы)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Количество семей граждан, проживающих в ветхом и аварийном жилье, обеспеченных социальным жильем: 2018 год – 0 семей, 2019 год – 0 семей, 2020 год – 13 семей, 2021 год – 0 семей, 2022 год – 0 семей, 2023 год - 0 семей.</w:t>
            </w:r>
          </w:p>
          <w:p w:rsidR="007E3063" w:rsidRDefault="007E3063">
            <w:pPr>
              <w:pStyle w:val="Table"/>
            </w:pPr>
            <w:r>
              <w:t xml:space="preserve"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</w:t>
            </w:r>
            <w:r>
              <w:lastRenderedPageBreak/>
              <w:t>№ 714 «Об обеспечении жильем ветеранов Великой Отечественной войны 1941 - 1945 годов»: 2018 год – 0 чел., 2019 год – 1 чел., 2020 год – 0 чел., 2021 год – 1 чел., 2022 год – 0 чел., 2023 год – 0 чел.</w:t>
            </w:r>
          </w:p>
          <w:p w:rsidR="007E3063" w:rsidRDefault="007E3063">
            <w:pPr>
              <w:pStyle w:val="Table"/>
            </w:pPr>
            <w:r>
              <w:t>Годовой объем ввода жилья: 2018 год – 3,0 тыс.кв.м., 2019 год – 3,389 тыс.кв.м., 2020 год – 3,5 тыс.кв.м., 2021 год – 3,7 тыс.кв.м., 2022 год – 3,9 тыс.кв.м., 2023 год – 4,1 тыс.кв.м.</w:t>
            </w:r>
          </w:p>
          <w:p w:rsidR="007E3063" w:rsidRDefault="007E3063">
            <w:pPr>
              <w:pStyle w:val="Table"/>
            </w:pPr>
            <w:r>
              <w:t>Количество снесенных аварийных многоквартирных домов, признанных таковыми до 01.01.2017 года: 2018 год – 0 шт., 2019 год – 0 шт., 2020 год – 0 шт., 2021 год – 3 шт., 2022 год –0 шт., 2023 год – 0 шт.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Порядок определения (формула)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Нет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2018 год – 0 тыс. рублей</w:t>
            </w:r>
          </w:p>
          <w:p w:rsidR="007E3063" w:rsidRDefault="007E3063">
            <w:pPr>
              <w:pStyle w:val="Table"/>
            </w:pPr>
            <w:r>
              <w:t xml:space="preserve">2019 год – 1257,9 тыс. рублей </w:t>
            </w:r>
          </w:p>
          <w:p w:rsidR="007E3063" w:rsidRDefault="007E3063">
            <w:pPr>
              <w:pStyle w:val="Table"/>
            </w:pPr>
            <w:r>
              <w:t>ФБ- 1257,9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МБ- 0 тыс. рублей</w:t>
            </w:r>
          </w:p>
          <w:p w:rsidR="007E3063" w:rsidRDefault="007E3063">
            <w:pPr>
              <w:pStyle w:val="Table"/>
            </w:pPr>
            <w:r>
              <w:t>2020 год – 25774,7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ОБ- 25774,7 тыс. рублей</w:t>
            </w:r>
          </w:p>
          <w:p w:rsidR="007E3063" w:rsidRDefault="007E3063">
            <w:pPr>
              <w:pStyle w:val="Table"/>
            </w:pPr>
            <w:r>
              <w:t>МБ- 0 тыс. рублей</w:t>
            </w:r>
          </w:p>
          <w:p w:rsidR="007E3063" w:rsidRDefault="007E3063">
            <w:pPr>
              <w:pStyle w:val="Table"/>
            </w:pPr>
            <w:r>
              <w:t>2021 год – 2997,2 тыс. рублей в.т.ч.</w:t>
            </w:r>
          </w:p>
          <w:p w:rsidR="007E3063" w:rsidRDefault="007E3063">
            <w:pPr>
              <w:pStyle w:val="Table"/>
            </w:pPr>
            <w:r>
              <w:t>ФБ- 629,0 тыс. рублей</w:t>
            </w:r>
          </w:p>
          <w:p w:rsidR="007E3063" w:rsidRDefault="007E3063">
            <w:pPr>
              <w:pStyle w:val="Table"/>
            </w:pPr>
            <w:r>
              <w:t>ОБ- 2368,2 тыс. рублей</w:t>
            </w:r>
          </w:p>
          <w:p w:rsidR="007E3063" w:rsidRDefault="007E3063">
            <w:pPr>
              <w:pStyle w:val="Table"/>
            </w:pPr>
            <w:r>
              <w:t>МБ- 0 тыс. рублей</w:t>
            </w:r>
          </w:p>
          <w:p w:rsidR="007E3063" w:rsidRDefault="007E3063">
            <w:pPr>
              <w:pStyle w:val="Table"/>
            </w:pPr>
            <w:r>
              <w:t>2022 год – 0 тыс. рублей</w:t>
            </w:r>
          </w:p>
          <w:p w:rsidR="007E3063" w:rsidRDefault="007E3063">
            <w:pPr>
              <w:pStyle w:val="Table"/>
            </w:pPr>
            <w:r>
              <w:t>2023 год – 0 тыс. рублей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Программа реализуется в 1 этап</w:t>
            </w:r>
          </w:p>
          <w:p w:rsidR="007E3063" w:rsidRDefault="007E3063">
            <w:pPr>
              <w:pStyle w:val="Table"/>
            </w:pPr>
            <w:r>
              <w:t>2018-2023 годы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Реализация мероприятий подпрограммы позволит:</w:t>
            </w:r>
          </w:p>
          <w:p w:rsidR="007E3063" w:rsidRDefault="007E3063">
            <w:pPr>
              <w:pStyle w:val="Table"/>
            </w:pPr>
            <w:r>
              <w:t>Обеспечить 13 семей, проживающих в ветхом и аварийном жилье, социальным жильем;</w:t>
            </w:r>
          </w:p>
          <w:p w:rsidR="007E3063" w:rsidRDefault="007E3063">
            <w:pPr>
              <w:pStyle w:val="Table"/>
            </w:pPr>
            <w:r>
              <w:t>Обеспечить 2 граждан жильем из категорий граждан, установленных федеральным законодательством;</w:t>
            </w:r>
          </w:p>
          <w:p w:rsidR="007E3063" w:rsidRDefault="007E3063">
            <w:pPr>
              <w:pStyle w:val="Table"/>
            </w:pPr>
            <w:r>
              <w:t>Ввести не менее 21,589 тыс. кв.м. жилья;</w:t>
            </w:r>
          </w:p>
          <w:p w:rsidR="007E3063" w:rsidRDefault="007E3063">
            <w:pPr>
              <w:pStyle w:val="Table"/>
            </w:pPr>
            <w:r>
              <w:t>Ликвидировать 3 аварийных многоквартирных дома, признанных таковыми до 01.01.2017 года.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Полное наименование подпрограммы, основного мероприятия/ регионального проекта/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Реализация муниципальной политики</w:t>
            </w:r>
          </w:p>
          <w:p w:rsidR="007E3063" w:rsidRDefault="007E3063">
            <w:pPr>
              <w:pStyle w:val="Table"/>
            </w:pPr>
            <w:r>
              <w:t>Реализация муниципальной политики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Краткое описание подпрограммы, основного мероприятия, регионального проекта,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Обеспечение деятельности органов местного самоуправления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Формирование и осуществление единой политики в сфере градостроительства на территории Яшкинского муниципального района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Цель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Определение приоритетов в финансировании, концентрации финансовых ресурсов для решения неотложных задач Управления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Задача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Осуществлять контроль за исполнением доведенного бюджета, за соблюдением действующего законодательства в сфере градостроительства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Целевые показатели (индикаторы)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Исполнение бюджетной сметы, в части обеспечения деятельности учреждения (процент): 2018 год -100 %, 2019 год -100%, 2020 год – 100 %, 2021 год – 100 %, 2022 год -100 %, 2023 год -100 %.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Порядок определения (формула)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Нет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2018 год –3131,7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МБ- 3131,7 тыс. рублей </w:t>
            </w:r>
          </w:p>
          <w:p w:rsidR="007E3063" w:rsidRDefault="007E3063">
            <w:pPr>
              <w:pStyle w:val="Table"/>
            </w:pPr>
            <w:r>
              <w:t>2019 год –3775,7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МБ- 3775,7 тыс. рублей </w:t>
            </w:r>
          </w:p>
          <w:p w:rsidR="007E3063" w:rsidRDefault="007E3063">
            <w:pPr>
              <w:pStyle w:val="Table"/>
            </w:pPr>
            <w:r>
              <w:t>2020 год –2857,3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МБ- 2857,3 тыс. рублей </w:t>
            </w:r>
          </w:p>
          <w:p w:rsidR="007E3063" w:rsidRDefault="007E3063">
            <w:pPr>
              <w:pStyle w:val="Table"/>
            </w:pPr>
            <w:r>
              <w:t>2021 год –2855,7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МБ- 2855,7 тыс. рублей </w:t>
            </w:r>
          </w:p>
          <w:p w:rsidR="007E3063" w:rsidRDefault="007E3063">
            <w:pPr>
              <w:pStyle w:val="Table"/>
            </w:pPr>
            <w:r>
              <w:t>2022 год –2937,5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МБ- 2937,5 тыс. рублей </w:t>
            </w:r>
          </w:p>
          <w:p w:rsidR="007E3063" w:rsidRDefault="007E3063">
            <w:pPr>
              <w:pStyle w:val="Table"/>
            </w:pPr>
            <w:r>
              <w:t>2023 год – 2963,8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МБ- 2963,8 тыс. рублей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Программа реализуется в 1 этап</w:t>
            </w:r>
          </w:p>
          <w:p w:rsidR="007E3063" w:rsidRDefault="007E3063">
            <w:pPr>
              <w:pStyle w:val="Table"/>
            </w:pPr>
            <w:r>
              <w:t>2018-2023 годы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  <w:rPr>
                <w:highlight w:val="yellow"/>
              </w:rPr>
            </w:pPr>
            <w:r>
              <w:t>Ожидаемые результаты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  <w:rPr>
                <w:highlight w:val="yellow"/>
              </w:rPr>
            </w:pPr>
            <w:r>
              <w:t>Реализация подпрограммы позволит повысить эффективность в управлении и организации деятельности в сфере градостроительства на территории Яшкинского муниципального района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Полное наименование подпрограммы, основного мероприятия/ регионального проекта/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Корректировка градостроительной документации территорий сельских поселений Яшкинского муниципального района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Краткое описание подпрограммы, основного мероприятия, регионального проекта,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Организация работ по подготовке градостроительной документации территорий сельских поселений Яшкинского муниципального района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Наименование целевого показателя (индикатора)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Количество разработанной градостроительной документации территорий сельских поселений Яшкинского муниципального района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Цель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Обеспечение устойчивого развития территории Яшкинского муниципального района через реализацию градостроительной политики в части актуализации схем территориального планирования, по обеспечению Яшкинского муниципального района документами территориального планирования, градостроительного зонирования и документацией по планировке территории 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Задача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Разработка проектов генеральных планов, правил землепользования и застройки территорий сельских поселений Яшкинского муниципального района;</w:t>
            </w:r>
          </w:p>
          <w:p w:rsidR="007E3063" w:rsidRDefault="007E3063">
            <w:pPr>
              <w:pStyle w:val="Table"/>
            </w:pPr>
            <w:r>
              <w:t>Финансовое обеспечение работ по передаче в информационные системы обеспечения градостроительной деятельности сведений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местного самоуправления Яшкинского муниципального района, и копий этих документов.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Целевые показатели (индикаторы)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Количество разработанной градостроительной документации территорий сельских поселений Яшкинского муниципального района: 2018 год – 2 шт., 2019 год – 3 шт., 2020 год – 28 шт., 2021 год – 5 шт., 2022 год – 5 шт., 2023 год – 10 шт.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Порядок определения (формула)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Нет 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2018 год –1200,0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МБ- 1200,0 тыс. рублей </w:t>
            </w:r>
          </w:p>
          <w:p w:rsidR="007E3063" w:rsidRDefault="007E3063">
            <w:pPr>
              <w:pStyle w:val="Table"/>
            </w:pPr>
            <w:r>
              <w:t>2019 год –510,7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 xml:space="preserve">МБ- 510,7 тыс. рублей </w:t>
            </w:r>
          </w:p>
          <w:p w:rsidR="007E3063" w:rsidRDefault="007E3063">
            <w:pPr>
              <w:pStyle w:val="Table"/>
            </w:pPr>
            <w:r>
              <w:t xml:space="preserve">2020 год –0 тыс. рублей </w:t>
            </w:r>
          </w:p>
          <w:p w:rsidR="007E3063" w:rsidRDefault="007E3063">
            <w:pPr>
              <w:pStyle w:val="Table"/>
            </w:pPr>
            <w:r>
              <w:t xml:space="preserve">2021 год – 0 тыс. рублей </w:t>
            </w:r>
          </w:p>
          <w:p w:rsidR="007E3063" w:rsidRDefault="007E3063">
            <w:pPr>
              <w:pStyle w:val="Table"/>
            </w:pPr>
            <w:r>
              <w:t xml:space="preserve">2022 год –0 тыс. рублей </w:t>
            </w:r>
          </w:p>
          <w:p w:rsidR="007E3063" w:rsidRDefault="007E3063">
            <w:pPr>
              <w:pStyle w:val="Table"/>
            </w:pPr>
            <w:r>
              <w:t xml:space="preserve">2023 год –0 тыс. рублей 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Программа реализуется в 1 этап</w:t>
            </w:r>
          </w:p>
          <w:p w:rsidR="007E3063" w:rsidRDefault="007E3063">
            <w:pPr>
              <w:pStyle w:val="Table"/>
            </w:pPr>
            <w:r>
              <w:t>2018-2023 годы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Реализация мероприятий подпрограммы позволит обеспечить устойчивый рост развития социальной, инженерной и транспортной инфраструктуры территории Яшкинского муниципального района.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Полное наименование подпрограммы, основного мероприятия/ </w:t>
            </w:r>
            <w:r>
              <w:lastRenderedPageBreak/>
              <w:t>регионального проекта/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Строительство, реконструкция и ремонт объектов социальной сферы</w:t>
            </w:r>
          </w:p>
          <w:p w:rsidR="007E3063" w:rsidRDefault="007E3063">
            <w:pPr>
              <w:pStyle w:val="Table"/>
            </w:pPr>
            <w:r>
              <w:t>Строительство, реконструкция и ремонт объектов социальной сферы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Краткое описание подпрограммы, основного мероприятия, регионального проекта, мероприятия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Обеспечение населения Яшкинского муниципального района объектами социальной сферы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Количество введенных в эксплуатацию объектов социальной инфраструктуры 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Цель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Обеспечение населения Яшкинского муниципального района объектами социальной сферы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Задача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Концентрация финансовых ресурсов на строящихся объектах социально-культурного назначения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Целевые показатели (индикаторы)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Количество введенных в эксплуатацию объектов социальной инфраструктуры: 2018 год – 0 ед., 2019 год – 0 ед., 2020 год – 2 ед., 2021 год – 0 ед., 2022 год – 0 ед., 2023 год – 0 ед.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Порядок определения (формула)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Нет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2018 год – 0 тыс. рублей </w:t>
            </w:r>
          </w:p>
          <w:p w:rsidR="007E3063" w:rsidRDefault="007E3063">
            <w:pPr>
              <w:pStyle w:val="Table"/>
            </w:pPr>
            <w:r>
              <w:t>2019 год – 800,0 тыс. рублей в.т.ч.</w:t>
            </w:r>
          </w:p>
          <w:p w:rsidR="007E3063" w:rsidRDefault="007E3063">
            <w:pPr>
              <w:pStyle w:val="Table"/>
            </w:pPr>
            <w:r>
              <w:t>ФБ- 0 тыс. рублей</w:t>
            </w:r>
          </w:p>
          <w:p w:rsidR="007E3063" w:rsidRDefault="007E3063">
            <w:pPr>
              <w:pStyle w:val="Table"/>
            </w:pPr>
            <w:r>
              <w:t>ОБ- 0 тыс. рублей</w:t>
            </w:r>
          </w:p>
          <w:p w:rsidR="007E3063" w:rsidRDefault="007E3063">
            <w:pPr>
              <w:pStyle w:val="Table"/>
            </w:pPr>
            <w:r>
              <w:t>МБ- 800,0 тыс. рублей</w:t>
            </w:r>
          </w:p>
          <w:p w:rsidR="007E3063" w:rsidRDefault="007E3063">
            <w:pPr>
              <w:pStyle w:val="Table"/>
            </w:pPr>
            <w:r>
              <w:t xml:space="preserve">2020 год – 0 тыс. рублей </w:t>
            </w:r>
          </w:p>
          <w:p w:rsidR="007E3063" w:rsidRDefault="007E3063">
            <w:pPr>
              <w:pStyle w:val="Table"/>
            </w:pPr>
            <w:r>
              <w:t xml:space="preserve">2021 год – 0 тыс. рублей </w:t>
            </w:r>
          </w:p>
          <w:p w:rsidR="007E3063" w:rsidRDefault="007E3063">
            <w:pPr>
              <w:pStyle w:val="Table"/>
            </w:pPr>
            <w:r>
              <w:t>2022 год – 0 тыс. рублей</w:t>
            </w:r>
          </w:p>
          <w:p w:rsidR="007E3063" w:rsidRDefault="007E3063">
            <w:pPr>
              <w:pStyle w:val="Table"/>
            </w:pPr>
            <w:r>
              <w:t xml:space="preserve">2023 год – 0 тыс. рублей 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Программа реализуется в 1 этап</w:t>
            </w:r>
          </w:p>
          <w:p w:rsidR="007E3063" w:rsidRDefault="007E3063">
            <w:pPr>
              <w:pStyle w:val="Table"/>
            </w:pPr>
            <w:r>
              <w:t>2018-2023 годы</w:t>
            </w:r>
          </w:p>
        </w:tc>
      </w:tr>
      <w:tr w:rsidR="007E3063" w:rsidTr="007E306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Реализация мероприятий подпрограммы позволит сформировать благоприятные условия для развития физической культуры и спорта на территории Яшкинского муниципального района за счет строительства центра единоборств в пгт Яшкино, ул. Гагарина 54д, подготовить инженерные изыскания для последующего строительства объекта: «Строительство дошкольного образовательного учреждения вместимостью до 140 мест пгт Яшкино, ул. Свердлова 22»</w:t>
            </w:r>
          </w:p>
        </w:tc>
      </w:tr>
    </w:tbl>
    <w:p w:rsidR="007E3063" w:rsidRDefault="007E3063" w:rsidP="007E3063">
      <w:r>
        <w:t>».</w:t>
      </w:r>
    </w:p>
    <w:p w:rsidR="007E3063" w:rsidRDefault="007E3063" w:rsidP="007E3063">
      <w:r>
        <w:t xml:space="preserve">1.3. Раздел 4 муниципальной программы «Ресурсное обеспечение муниципальной программы» изложить в следующей редакции: </w:t>
      </w:r>
    </w:p>
    <w:p w:rsidR="007E3063" w:rsidRDefault="007E3063" w:rsidP="007E3063">
      <w:r>
        <w:t>«Финансирование программных мероприятий осуществляется за счет бюджета Яшкинского муниципального района, средств федерального, областного, местного бюджетов, внебюджетных источников и с привлечением средств ГК - Фонда содействия реформированию ЖКХ.</w:t>
      </w:r>
    </w:p>
    <w:p w:rsidR="007E3063" w:rsidRDefault="007E3063" w:rsidP="007E30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630"/>
        <w:gridCol w:w="1357"/>
        <w:gridCol w:w="950"/>
        <w:gridCol w:w="951"/>
        <w:gridCol w:w="1086"/>
        <w:gridCol w:w="950"/>
        <w:gridCol w:w="950"/>
        <w:gridCol w:w="958"/>
      </w:tblGrid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Наименование муниципаль</w:t>
            </w:r>
            <w:r>
              <w:lastRenderedPageBreak/>
              <w:t>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lastRenderedPageBreak/>
              <w:t>Источники финансирования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Объём финансовых ресурсов, тыс. рублей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0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2023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3" w:rsidRDefault="007E3063">
            <w:pPr>
              <w:pStyle w:val="Table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«Жилищная и социальная инфраструктура Яшкинского муниципального района» на период 2018-2023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4331,7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6344,3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28632,0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5852,9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2937,5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2963,8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4331,7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1257,9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4806,4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25774,7</w:t>
            </w:r>
          </w:p>
          <w:p w:rsidR="007E3063" w:rsidRDefault="007E3063">
            <w:pPr>
              <w:pStyle w:val="Table"/>
            </w:pPr>
            <w:r>
              <w:t>2857,3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629,0</w:t>
            </w:r>
          </w:p>
          <w:p w:rsidR="007E3063" w:rsidRDefault="007E3063">
            <w:pPr>
              <w:pStyle w:val="Table"/>
            </w:pPr>
            <w:r>
              <w:t>2368,2</w:t>
            </w:r>
          </w:p>
          <w:p w:rsidR="007E3063" w:rsidRDefault="007E3063">
            <w:pPr>
              <w:pStyle w:val="Table"/>
            </w:pPr>
            <w:r>
              <w:t>2855,7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2937,5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2963,8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trHeight w:val="29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Подпрограмма 1: Доступное и комфортное жилье гражданам Яшкинского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25774,7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1257,9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25774,7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629,0</w:t>
            </w:r>
          </w:p>
          <w:p w:rsidR="007E3063" w:rsidRDefault="007E3063">
            <w:pPr>
              <w:pStyle w:val="Table"/>
            </w:pPr>
            <w:r>
              <w:t>2368,2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Мероприятие 1: Осуществление полномочий по обеспечению жильем отдельных категорий граждан, установленны</w:t>
            </w:r>
            <w:r>
              <w:lastRenderedPageBreak/>
              <w:t xml:space="preserve">х Федеральным законом </w:t>
            </w:r>
            <w:hyperlink r:id="rId15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ветеранах», в соответствии с Указом Президента Российской Федерации </w:t>
            </w:r>
            <w:hyperlink r:id="rId16" w:tgtFrame="Logical" w:history="1">
              <w:r>
                <w:rPr>
                  <w:rStyle w:val="a3"/>
                </w:rPr>
                <w:t>от 7 мая 2008 года № 714</w:t>
              </w:r>
            </w:hyperlink>
            <w:r>
              <w:t xml:space="preserve"> «Об обеспечении жильем ветеранов Великой Отечественной войны 1941 - 1945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>-иные не запрещенные законодате</w:t>
            </w:r>
            <w:r>
              <w:lastRenderedPageBreak/>
              <w:t xml:space="preserve">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1257,9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Мероприятие 2: Осуществление полномочий по обеспечению жильем отдельных категорий граждан, установленных Федеральным законом </w:t>
            </w:r>
            <w:hyperlink r:id="rId17" w:tgtFrame="Logical" w:history="1">
              <w:r>
                <w:rPr>
                  <w:rStyle w:val="a3"/>
                </w:rPr>
                <w:t>от 12 января 1995 года № 5-ФЗ</w:t>
              </w:r>
            </w:hyperlink>
            <w:r>
              <w:t xml:space="preserve">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629,0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Мероприятие 3: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23406,5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</w:t>
            </w:r>
            <w:r>
              <w:lastRenderedPageBreak/>
              <w:t xml:space="preserve">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23406,5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Мероприятие 4: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2368,2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2368,2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trHeight w:val="400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2368,2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2368,2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Подпрограмма 2: Реализация муниципальной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2937,5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2963,8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3131,7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3775,7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2857,3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2855,7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2937,5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2963,8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Мероприятие 1: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2937,5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2963,8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3131,7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3775,7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2857,3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2855,7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2937,5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2963,8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Подпрограмма 3: Корректировка градостроительной документации территорий сельских поселений Яшкинского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1200,0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510,7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Мероприятие 1: Организация работ, по комплексной оценке, подготовке проектов генеральных планов, правил землепользования и застройки территорий сельских поселений Яшкинского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trHeight w:val="443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1200,0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510,7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Подпрограмма 4: Строительство, реконструкция и ремонт объектов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 xml:space="preserve">-иные не запрещенные законодательством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800,0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 xml:space="preserve">Мероприятие 1: Строительство, реконструкция и ремонт объектов социальной сферы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</w:tc>
      </w:tr>
      <w:tr w:rsidR="007E3063" w:rsidTr="007E306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63" w:rsidRDefault="007E30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- федеральный бюджет;</w:t>
            </w:r>
          </w:p>
          <w:p w:rsidR="007E3063" w:rsidRDefault="007E3063">
            <w:pPr>
              <w:pStyle w:val="Table"/>
            </w:pPr>
            <w:r>
              <w:t>- областной бюджет;</w:t>
            </w:r>
          </w:p>
          <w:p w:rsidR="007E3063" w:rsidRDefault="007E3063">
            <w:pPr>
              <w:pStyle w:val="Table"/>
            </w:pPr>
            <w:r>
              <w:t>- местный бюджет</w:t>
            </w:r>
          </w:p>
          <w:p w:rsidR="007E3063" w:rsidRDefault="007E3063">
            <w:pPr>
              <w:pStyle w:val="Table"/>
            </w:pPr>
            <w:r>
              <w:t>-иные не запрещенные законодате</w:t>
            </w:r>
            <w:r>
              <w:lastRenderedPageBreak/>
              <w:t xml:space="preserve">льством источники; </w:t>
            </w:r>
          </w:p>
          <w:p w:rsidR="007E3063" w:rsidRDefault="007E3063">
            <w:pPr>
              <w:pStyle w:val="Table"/>
            </w:pPr>
            <w: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lastRenderedPageBreak/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800,0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  <w:p w:rsidR="007E3063" w:rsidRDefault="007E3063">
            <w:pPr>
              <w:pStyle w:val="Table"/>
            </w:pPr>
            <w:r>
              <w:t>0,0</w:t>
            </w:r>
          </w:p>
        </w:tc>
      </w:tr>
    </w:tbl>
    <w:p w:rsidR="007E3063" w:rsidRDefault="007E3063" w:rsidP="007E3063">
      <w:r>
        <w:t>».</w:t>
      </w:r>
    </w:p>
    <w:p w:rsidR="007E3063" w:rsidRDefault="007E3063" w:rsidP="007E3063">
      <w:r>
        <w:t>2. Обнародовать настоящее постановление на информационном стенде в здании администрации Яшкинского муниципального района.</w:t>
      </w:r>
    </w:p>
    <w:p w:rsidR="007E3063" w:rsidRDefault="007E3063" w:rsidP="007E3063">
      <w:r>
        <w:t>3. Контроль за исполнением настоящего постановления возложить на первого заместителя главы Яшкинского муниципального района Е.М. Курапова.</w:t>
      </w:r>
    </w:p>
    <w:p w:rsidR="007E3063" w:rsidRDefault="007E3063" w:rsidP="007E3063">
      <w:r>
        <w:t>4. Настоящее постановление вступает в силу после его обнародования.</w:t>
      </w:r>
    </w:p>
    <w:p w:rsidR="007E3063" w:rsidRDefault="007E3063" w:rsidP="007E3063"/>
    <w:p w:rsidR="007E3063" w:rsidRDefault="007E3063" w:rsidP="007E3063">
      <w:r>
        <w:t>И.п. главы Яшкинского муниципального района Е.М. Курапов</w:t>
      </w:r>
    </w:p>
    <w:p w:rsidR="00772610" w:rsidRDefault="00772610">
      <w:bookmarkStart w:id="20" w:name="_GoBack"/>
      <w:bookmarkEnd w:id="20"/>
    </w:p>
    <w:sectPr w:rsidR="0077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A"/>
    <w:rsid w:val="0054239A"/>
    <w:rsid w:val="00772610"/>
    <w:rsid w:val="007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B26C-82D5-4032-BBF2-54589B6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E3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30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E30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E30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7E306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063"/>
    <w:pPr>
      <w:keepNext/>
      <w:keepLines/>
      <w:spacing w:before="40"/>
      <w:outlineLvl w:val="5"/>
    </w:pPr>
    <w:rPr>
      <w:rFonts w:ascii="Calibri Light" w:hAnsi="Calibri Light"/>
      <w:color w:val="1F4D7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E30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E306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E306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7E306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3063"/>
    <w:rPr>
      <w:rFonts w:ascii="Calibri Light" w:eastAsia="Times New Roman" w:hAnsi="Calibri Light" w:cs="Times New Roman"/>
      <w:color w:val="1F4D78"/>
      <w:sz w:val="20"/>
      <w:szCs w:val="24"/>
      <w:lang w:eastAsia="ru-RU"/>
    </w:rPr>
  </w:style>
  <w:style w:type="character" w:styleId="a3">
    <w:name w:val="Hyperlink"/>
    <w:basedOn w:val="a0"/>
    <w:semiHidden/>
    <w:unhideWhenUsed/>
    <w:rsid w:val="007E306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E3063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7E3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7E3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7E30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7E30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7E306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E3063"/>
    <w:pPr>
      <w:spacing w:before="43" w:after="43"/>
      <w:jc w:val="left"/>
    </w:pPr>
    <w:rPr>
      <w:rFonts w:eastAsia="Arial Unicode MS"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7E3063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7E3063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7E306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063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E3063"/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063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E3063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E3063"/>
    <w:pPr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7E3063"/>
    <w:rPr>
      <w:rFonts w:ascii="Arial" w:eastAsia="Times New Roman" w:hAnsi="Arial" w:cs="Times New Roman"/>
      <w:sz w:val="20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E30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E3063"/>
    <w:rPr>
      <w:rFonts w:ascii="Arial" w:eastAsia="Times New Roman" w:hAnsi="Arial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3063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306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3063"/>
    <w:pPr>
      <w:ind w:left="720"/>
      <w:contextualSpacing/>
    </w:pPr>
  </w:style>
  <w:style w:type="paragraph" w:customStyle="1" w:styleId="ConsPlusNormal">
    <w:name w:val="ConsPlusNormal"/>
    <w:uiPriority w:val="99"/>
    <w:rsid w:val="007E3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E3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uiPriority w:val="99"/>
    <w:rsid w:val="007E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E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7E30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306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E306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E306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E306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30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fbd412f2-903a-460e-9d61-01f9bd66abf0.html" TargetMode="External"/><Relationship Id="rId13" Type="http://schemas.openxmlformats.org/officeDocument/2006/relationships/hyperlink" Target="http://nla-service.scli.ru:8080/rnla-links/ws/content/act/fbd412f2-903a-460e-9d61-01f9bd66abf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e8cc21c2-28d4-4edd-9849-9f8b22db220c.doc" TargetMode="External"/><Relationship Id="rId12" Type="http://schemas.openxmlformats.org/officeDocument/2006/relationships/hyperlink" Target="http://nla-service.scli.ru:8080/rnla-links/ws/content/act/fbd412f2-903a-460e-9d61-01f9bd66abf0.html" TargetMode="External"/><Relationship Id="rId17" Type="http://schemas.openxmlformats.org/officeDocument/2006/relationships/hyperlink" Target="http://nla-service.scli.ru:8080/rnla-links/ws/content/act/fbd412f2-903a-460e-9d61-01f9bd66abf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-service.scli.ru:8080/rnla-links/ws/content/act/87959c4b-2ccd-427f-be2e-ec4effaea7a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91ea12c5-5c46-40e5-91c6-1ea49732ae33.doc" TargetMode="External"/><Relationship Id="rId11" Type="http://schemas.openxmlformats.org/officeDocument/2006/relationships/hyperlink" Target="http://nla-service.scli.ru:8080/rnla-links/ws/content/act/87959c4b-2ccd-427f-be2e-ec4effaea7ac.html" TargetMode="External"/><Relationship Id="rId5" Type="http://schemas.openxmlformats.org/officeDocument/2006/relationships/hyperlink" Target="http://192.168.99.77:8080/content/act/49fb4173-57b9-4d4a-8559-ed5312f2fb2b.doc" TargetMode="External"/><Relationship Id="rId15" Type="http://schemas.openxmlformats.org/officeDocument/2006/relationships/hyperlink" Target="http://nla-service.scli.ru:8080/rnla-links/ws/content/act/fbd412f2-903a-460e-9d61-01f9bd66abf0.html" TargetMode="External"/><Relationship Id="rId10" Type="http://schemas.openxmlformats.org/officeDocument/2006/relationships/hyperlink" Target="http://nla-service.scli.ru:8080/rnla-links/ws/content/act/fbd412f2-903a-460e-9d61-01f9bd66abf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la-service.scli.ru:8080/rnla-links/ws/content/act/96e20c02-1b12-465a-b64c-24aa92270007.html" TargetMode="External"/><Relationship Id="rId9" Type="http://schemas.openxmlformats.org/officeDocument/2006/relationships/hyperlink" Target="http://nla-service.scli.ru:8080/rnla-links/ws/content/act/87959c4b-2ccd-427f-be2e-ec4effaea7ac.html" TargetMode="External"/><Relationship Id="rId14" Type="http://schemas.openxmlformats.org/officeDocument/2006/relationships/hyperlink" Target="http://nla-service.scli.ru:8080/rnla-links/ws/content/act/87959c4b-2ccd-427f-be2e-ec4effaea7a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4130</Words>
  <Characters>23546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Lytkina</dc:creator>
  <cp:keywords/>
  <dc:description/>
  <cp:lastModifiedBy>Lytkina</cp:lastModifiedBy>
  <cp:revision>2</cp:revision>
  <dcterms:created xsi:type="dcterms:W3CDTF">2020-01-20T03:50:00Z</dcterms:created>
  <dcterms:modified xsi:type="dcterms:W3CDTF">2020-01-20T03:50:00Z</dcterms:modified>
</cp:coreProperties>
</file>