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21" w:rsidRPr="00CA340D" w:rsidRDefault="00820E21" w:rsidP="00820E21">
      <w:pPr>
        <w:spacing w:after="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A340D"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820E21" w:rsidRPr="00CA340D" w:rsidRDefault="00820E21" w:rsidP="00820E21">
      <w:pPr>
        <w:spacing w:after="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A34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 решению Совета народных депутатов </w:t>
      </w:r>
    </w:p>
    <w:p w:rsidR="00820E21" w:rsidRPr="00063EF5" w:rsidRDefault="00B90941" w:rsidP="00820E21">
      <w:pPr>
        <w:spacing w:after="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63EF5">
        <w:rPr>
          <w:rStyle w:val="a5"/>
          <w:rFonts w:ascii="Times New Roman" w:hAnsi="Times New Roman" w:cs="Times New Roman"/>
          <w:b w:val="0"/>
          <w:sz w:val="28"/>
          <w:szCs w:val="28"/>
        </w:rPr>
        <w:t>Шахтер</w:t>
      </w:r>
      <w:r w:rsidR="00CB7BA9" w:rsidRPr="00063EF5">
        <w:rPr>
          <w:rStyle w:val="a5"/>
          <w:rFonts w:ascii="Times New Roman" w:hAnsi="Times New Roman" w:cs="Times New Roman"/>
          <w:b w:val="0"/>
          <w:sz w:val="28"/>
          <w:szCs w:val="28"/>
        </w:rPr>
        <w:t>ского</w:t>
      </w:r>
      <w:r w:rsidR="00820E21" w:rsidRPr="00063EF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20E21" w:rsidRPr="00063EF5" w:rsidRDefault="00820E21" w:rsidP="00820E21">
      <w:pPr>
        <w:spacing w:after="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63EF5">
        <w:rPr>
          <w:rStyle w:val="a5"/>
          <w:rFonts w:ascii="Times New Roman" w:hAnsi="Times New Roman" w:cs="Times New Roman"/>
          <w:b w:val="0"/>
          <w:sz w:val="28"/>
          <w:szCs w:val="28"/>
        </w:rPr>
        <w:t>третьего созыва</w:t>
      </w:r>
    </w:p>
    <w:p w:rsidR="00820E21" w:rsidRPr="00CA340D" w:rsidRDefault="00820E21" w:rsidP="00820E21">
      <w:pPr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A34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3EF5">
        <w:rPr>
          <w:rStyle w:val="a5"/>
          <w:rFonts w:ascii="Times New Roman" w:hAnsi="Times New Roman" w:cs="Times New Roman"/>
          <w:b w:val="0"/>
          <w:sz w:val="28"/>
          <w:szCs w:val="28"/>
        </w:rPr>
        <w:t>27.06.</w:t>
      </w:r>
      <w:r w:rsidRPr="00CA34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2017 № </w:t>
      </w:r>
      <w:r w:rsidR="00063EF5">
        <w:rPr>
          <w:rStyle w:val="a5"/>
          <w:rFonts w:ascii="Times New Roman" w:hAnsi="Times New Roman" w:cs="Times New Roman"/>
          <w:b w:val="0"/>
          <w:sz w:val="28"/>
          <w:szCs w:val="28"/>
        </w:rPr>
        <w:t>51-р</w:t>
      </w:r>
    </w:p>
    <w:p w:rsidR="00820E21" w:rsidRPr="00CA340D" w:rsidRDefault="00820E21" w:rsidP="00820E21">
      <w:pPr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A52EB8" w:rsidRPr="00CA340D" w:rsidRDefault="00A52EB8" w:rsidP="00820E21">
      <w:pPr>
        <w:pStyle w:val="S"/>
        <w:spacing w:line="360" w:lineRule="auto"/>
        <w:jc w:val="center"/>
        <w:rPr>
          <w:b/>
          <w:szCs w:val="28"/>
        </w:rPr>
      </w:pPr>
    </w:p>
    <w:p w:rsidR="00A52EB8" w:rsidRPr="00CA340D" w:rsidRDefault="00A52EB8" w:rsidP="00820E21">
      <w:pPr>
        <w:pStyle w:val="S"/>
        <w:spacing w:line="360" w:lineRule="auto"/>
        <w:jc w:val="center"/>
        <w:rPr>
          <w:b/>
          <w:szCs w:val="28"/>
        </w:rPr>
      </w:pPr>
    </w:p>
    <w:p w:rsidR="00820E21" w:rsidRPr="00CA340D" w:rsidRDefault="00820E21" w:rsidP="00820E21">
      <w:pPr>
        <w:pStyle w:val="S"/>
        <w:spacing w:line="360" w:lineRule="auto"/>
        <w:jc w:val="center"/>
        <w:rPr>
          <w:b/>
          <w:szCs w:val="28"/>
        </w:rPr>
      </w:pPr>
      <w:r w:rsidRPr="00CA340D">
        <w:rPr>
          <w:b/>
          <w:szCs w:val="28"/>
        </w:rPr>
        <w:t>ПРОЕКТ ВНЕСЕНИЯ ИЗМЕНЕНИЙ</w:t>
      </w:r>
    </w:p>
    <w:p w:rsidR="00820E21" w:rsidRPr="00CA340D" w:rsidRDefault="00820E21" w:rsidP="00820E21">
      <w:pPr>
        <w:pStyle w:val="S"/>
        <w:spacing w:line="360" w:lineRule="auto"/>
        <w:jc w:val="center"/>
        <w:rPr>
          <w:b/>
          <w:szCs w:val="28"/>
        </w:rPr>
      </w:pPr>
      <w:r w:rsidRPr="00CA340D">
        <w:rPr>
          <w:b/>
          <w:szCs w:val="28"/>
        </w:rPr>
        <w:t>в Правила землепользования и застройки сельских поселений Яшкинского муниципального района Кемеровской области</w:t>
      </w:r>
    </w:p>
    <w:p w:rsidR="00820E21" w:rsidRPr="00CA340D" w:rsidRDefault="00820E21" w:rsidP="00820E21">
      <w:pPr>
        <w:pStyle w:val="S"/>
        <w:spacing w:line="360" w:lineRule="auto"/>
        <w:jc w:val="center"/>
        <w:rPr>
          <w:b/>
          <w:szCs w:val="28"/>
        </w:rPr>
      </w:pPr>
    </w:p>
    <w:p w:rsidR="00820E21" w:rsidRPr="00063EF5" w:rsidRDefault="00820E21" w:rsidP="00820E21">
      <w:pPr>
        <w:pStyle w:val="S"/>
        <w:spacing w:line="360" w:lineRule="auto"/>
        <w:jc w:val="center"/>
        <w:rPr>
          <w:b/>
          <w:szCs w:val="28"/>
        </w:rPr>
      </w:pPr>
      <w:r w:rsidRPr="00063EF5">
        <w:rPr>
          <w:b/>
          <w:szCs w:val="28"/>
        </w:rPr>
        <w:t xml:space="preserve">Часть </w:t>
      </w:r>
      <w:r w:rsidR="00B90941" w:rsidRPr="00063EF5">
        <w:rPr>
          <w:b/>
          <w:szCs w:val="28"/>
        </w:rPr>
        <w:t>10</w:t>
      </w:r>
      <w:bookmarkStart w:id="0" w:name="_GoBack"/>
      <w:bookmarkEnd w:id="0"/>
    </w:p>
    <w:p w:rsidR="00820E21" w:rsidRPr="00CA340D" w:rsidRDefault="00820E21" w:rsidP="00820E21">
      <w:pPr>
        <w:pStyle w:val="S"/>
        <w:spacing w:line="360" w:lineRule="auto"/>
        <w:jc w:val="center"/>
        <w:rPr>
          <w:b/>
          <w:szCs w:val="28"/>
        </w:rPr>
      </w:pPr>
      <w:r w:rsidRPr="00CA340D">
        <w:rPr>
          <w:b/>
          <w:szCs w:val="28"/>
        </w:rPr>
        <w:t>Внесение изменений в Правила землепользования и застройки муниципального образования «</w:t>
      </w:r>
      <w:r w:rsidR="00B90941" w:rsidRPr="00063EF5">
        <w:rPr>
          <w:b/>
          <w:szCs w:val="28"/>
        </w:rPr>
        <w:t>Шахтер</w:t>
      </w:r>
      <w:r w:rsidR="00CA340D" w:rsidRPr="00063EF5">
        <w:rPr>
          <w:b/>
          <w:szCs w:val="28"/>
        </w:rPr>
        <w:t>ское</w:t>
      </w:r>
      <w:r w:rsidRPr="00CA340D">
        <w:rPr>
          <w:b/>
          <w:szCs w:val="28"/>
        </w:rPr>
        <w:t xml:space="preserve"> сельское поселение»</w:t>
      </w:r>
    </w:p>
    <w:p w:rsidR="00820E21" w:rsidRPr="00CA340D" w:rsidRDefault="00820E21" w:rsidP="00820E21">
      <w:pPr>
        <w:pStyle w:val="S"/>
        <w:spacing w:line="360" w:lineRule="auto"/>
        <w:jc w:val="center"/>
        <w:rPr>
          <w:b/>
          <w:szCs w:val="28"/>
        </w:rPr>
      </w:pPr>
      <w:r w:rsidRPr="00CA340D">
        <w:rPr>
          <w:b/>
          <w:szCs w:val="28"/>
        </w:rPr>
        <w:t>Яшкинского муниципального района Кемеровской области</w:t>
      </w:r>
    </w:p>
    <w:p w:rsidR="00820E21" w:rsidRPr="00CA340D" w:rsidRDefault="00820E21" w:rsidP="00820E21">
      <w:pPr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>
      <w:pPr>
        <w:spacing w:after="160" w:line="259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:rsidR="00820E21" w:rsidRPr="00CA340D" w:rsidRDefault="00820E21" w:rsidP="00820E21">
      <w:pPr>
        <w:spacing w:after="160" w:line="259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CA340D">
        <w:rPr>
          <w:rStyle w:val="a5"/>
          <w:rFonts w:ascii="Times New Roman" w:hAnsi="Times New Roman" w:cs="Times New Roman"/>
          <w:sz w:val="28"/>
          <w:szCs w:val="28"/>
        </w:rPr>
        <w:t>Яшкино</w:t>
      </w:r>
      <w:proofErr w:type="gramEnd"/>
      <w:r w:rsidRPr="00CA340D">
        <w:rPr>
          <w:rStyle w:val="a5"/>
          <w:rFonts w:ascii="Times New Roman" w:hAnsi="Times New Roman" w:cs="Times New Roman"/>
          <w:sz w:val="28"/>
          <w:szCs w:val="28"/>
        </w:rPr>
        <w:t xml:space="preserve"> 2017 г.</w:t>
      </w:r>
      <w:r w:rsidRPr="00CA340D">
        <w:rPr>
          <w:rStyle w:val="a5"/>
          <w:rFonts w:ascii="Times New Roman" w:hAnsi="Times New Roman" w:cs="Times New Roman"/>
          <w:sz w:val="28"/>
          <w:szCs w:val="28"/>
        </w:rPr>
        <w:br w:type="page"/>
      </w:r>
    </w:p>
    <w:p w:rsidR="00820E21" w:rsidRPr="00CA340D" w:rsidRDefault="00820E21" w:rsidP="00820E21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A340D">
        <w:rPr>
          <w:rStyle w:val="a5"/>
          <w:rFonts w:ascii="Times New Roman" w:hAnsi="Times New Roman" w:cs="Times New Roman"/>
          <w:sz w:val="28"/>
          <w:szCs w:val="28"/>
        </w:rPr>
        <w:lastRenderedPageBreak/>
        <w:t>Вступление</w:t>
      </w:r>
    </w:p>
    <w:p w:rsidR="00820E21" w:rsidRPr="00CA340D" w:rsidRDefault="00820E21" w:rsidP="00820E21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Работы по внесению изменений в Правила землепользования и застройки сельских поселений Яшкинского муниципального района выполнены специалистами Службы по вопросам архитектуры администрации Яшкинского муниципального района.</w:t>
      </w:r>
    </w:p>
    <w:p w:rsidR="00820E21" w:rsidRPr="00CA340D" w:rsidRDefault="00820E21" w:rsidP="00820E21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Заказчиком на проведение работ является администрация Яшкинского муниципального района Кемеровской области. </w:t>
      </w:r>
    </w:p>
    <w:p w:rsidR="00820E21" w:rsidRPr="00CA340D" w:rsidRDefault="00820E21" w:rsidP="00820E21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сельских поселений Яшкинского муниципального района разработан на основании постановления администрации Яшкинского муниципального района №263 от 22.05. 2017 г. </w:t>
      </w:r>
    </w:p>
    <w:p w:rsidR="00820E21" w:rsidRPr="00CA340D" w:rsidRDefault="00820E21" w:rsidP="00820E21">
      <w:pPr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Проектом внесения изменений в Правила землепользования и застройки сельских поселений Яшкинского муниципального района предусматривается внесение изменений по следующим вопросам:</w:t>
      </w:r>
    </w:p>
    <w:p w:rsidR="00820E21" w:rsidRPr="00CA340D" w:rsidRDefault="00820E21" w:rsidP="00820E21">
      <w:pPr>
        <w:pStyle w:val="a6"/>
        <w:numPr>
          <w:ilvl w:val="0"/>
          <w:numId w:val="1"/>
        </w:numPr>
        <w:spacing w:line="240" w:lineRule="auto"/>
        <w:ind w:left="-142" w:firstLine="851"/>
        <w:jc w:val="both"/>
        <w:rPr>
          <w:sz w:val="28"/>
          <w:szCs w:val="28"/>
        </w:rPr>
      </w:pPr>
      <w:r w:rsidRPr="00CA340D">
        <w:rPr>
          <w:sz w:val="28"/>
          <w:szCs w:val="28"/>
        </w:rPr>
        <w:t>градостроительные регламенты Правил землепользования и застройки сельских поселений Яшкинского муниципального района Кемеровской области.</w:t>
      </w:r>
    </w:p>
    <w:p w:rsidR="00820E21" w:rsidRPr="00CA340D" w:rsidRDefault="00820E21" w:rsidP="00820E21">
      <w:pPr>
        <w:pStyle w:val="a6"/>
        <w:spacing w:line="240" w:lineRule="auto"/>
        <w:ind w:left="-142" w:firstLine="851"/>
        <w:jc w:val="both"/>
        <w:rPr>
          <w:sz w:val="28"/>
          <w:szCs w:val="28"/>
        </w:rPr>
      </w:pPr>
    </w:p>
    <w:p w:rsidR="00820E21" w:rsidRPr="00CA340D" w:rsidRDefault="00820E21" w:rsidP="00820E21">
      <w:pPr>
        <w:pStyle w:val="a6"/>
        <w:spacing w:line="240" w:lineRule="auto"/>
        <w:ind w:left="-142" w:firstLine="851"/>
        <w:jc w:val="both"/>
        <w:rPr>
          <w:sz w:val="28"/>
          <w:szCs w:val="28"/>
        </w:rPr>
      </w:pPr>
      <w:r w:rsidRPr="00CA340D">
        <w:rPr>
          <w:sz w:val="28"/>
          <w:szCs w:val="28"/>
        </w:rPr>
        <w:t>Основания для внесения изменений в Правила землепользования и застройки:</w:t>
      </w:r>
    </w:p>
    <w:p w:rsidR="00820E21" w:rsidRPr="00CA340D" w:rsidRDefault="00820E21" w:rsidP="00820E21">
      <w:pPr>
        <w:pStyle w:val="a6"/>
        <w:spacing w:line="240" w:lineRule="auto"/>
        <w:ind w:left="-142" w:firstLine="851"/>
        <w:jc w:val="both"/>
        <w:rPr>
          <w:sz w:val="28"/>
          <w:szCs w:val="28"/>
        </w:rPr>
      </w:pPr>
      <w:r w:rsidRPr="00CA340D">
        <w:rPr>
          <w:sz w:val="28"/>
          <w:szCs w:val="28"/>
        </w:rPr>
        <w:t>-внесение изменений в Градостроительный кодекс Российской Федерации (Федеральный закон от 03.07.2016 №373-ФЗ).</w:t>
      </w:r>
    </w:p>
    <w:p w:rsidR="00820E21" w:rsidRPr="00CA340D" w:rsidRDefault="00820E21"/>
    <w:p w:rsidR="00B90941" w:rsidRPr="00F97709" w:rsidRDefault="00820E21" w:rsidP="00B90941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340D">
        <w:rPr>
          <w:color w:val="auto"/>
        </w:rPr>
        <w:br w:type="page"/>
      </w:r>
      <w:bookmarkStart w:id="1" w:name="_Toc486287812"/>
      <w:r w:rsidR="00B90941" w:rsidRPr="00F97709">
        <w:rPr>
          <w:rFonts w:ascii="Times New Roman" w:hAnsi="Times New Roman" w:cs="Times New Roman"/>
          <w:color w:val="auto"/>
          <w:sz w:val="24"/>
          <w:szCs w:val="24"/>
        </w:rPr>
        <w:lastRenderedPageBreak/>
        <w:t>10.Внесение изменений в Правила землепользования и застройки Шахтерского сельского поселения Яшкинского района</w:t>
      </w:r>
      <w:bookmarkEnd w:id="1"/>
    </w:p>
    <w:p w:rsidR="00B90941" w:rsidRPr="00F97709" w:rsidRDefault="00B90941" w:rsidP="00B90941">
      <w:pPr>
        <w:pStyle w:val="S"/>
        <w:ind w:left="-142" w:firstLine="862"/>
        <w:rPr>
          <w:sz w:val="22"/>
          <w:szCs w:val="22"/>
        </w:rPr>
      </w:pPr>
      <w:r w:rsidRPr="00F97709">
        <w:rPr>
          <w:sz w:val="22"/>
          <w:szCs w:val="22"/>
        </w:rPr>
        <w:t xml:space="preserve">10.1. </w:t>
      </w:r>
      <w:proofErr w:type="gramStart"/>
      <w:r w:rsidRPr="00F97709">
        <w:rPr>
          <w:sz w:val="22"/>
          <w:szCs w:val="22"/>
        </w:rPr>
        <w:t>В  ч.3 гл. 9 ст. 26 п.12 фразу «могут включать» заменить на «включают».</w:t>
      </w:r>
      <w:proofErr w:type="gramEnd"/>
    </w:p>
    <w:p w:rsidR="00B90941" w:rsidRPr="00F97709" w:rsidRDefault="00B90941" w:rsidP="00B90941">
      <w:pPr>
        <w:pStyle w:val="S"/>
        <w:ind w:left="-142" w:firstLine="862"/>
        <w:rPr>
          <w:sz w:val="22"/>
          <w:szCs w:val="22"/>
        </w:rPr>
      </w:pPr>
      <w:r w:rsidRPr="00F97709">
        <w:rPr>
          <w:sz w:val="22"/>
          <w:szCs w:val="22"/>
        </w:rPr>
        <w:t xml:space="preserve">10.2. В  </w:t>
      </w:r>
      <w:proofErr w:type="gramStart"/>
      <w:r w:rsidRPr="00F97709">
        <w:rPr>
          <w:sz w:val="22"/>
          <w:szCs w:val="22"/>
        </w:rPr>
        <w:t>ч</w:t>
      </w:r>
      <w:proofErr w:type="gramEnd"/>
      <w:r w:rsidRPr="00F97709">
        <w:rPr>
          <w:sz w:val="22"/>
          <w:szCs w:val="22"/>
        </w:rPr>
        <w:t>.3 гл. 9 ст. 26 п.12 пп.5 исключить – утратил силу.</w:t>
      </w:r>
    </w:p>
    <w:p w:rsidR="00B90941" w:rsidRPr="00F97709" w:rsidRDefault="00B90941" w:rsidP="00B90941">
      <w:pPr>
        <w:pStyle w:val="S"/>
        <w:rPr>
          <w:sz w:val="22"/>
          <w:szCs w:val="22"/>
        </w:rPr>
      </w:pPr>
      <w:r w:rsidRPr="00F97709">
        <w:rPr>
          <w:sz w:val="22"/>
          <w:szCs w:val="22"/>
        </w:rPr>
        <w:t xml:space="preserve">10.3. В  </w:t>
      </w:r>
      <w:proofErr w:type="gramStart"/>
      <w:r w:rsidRPr="00F97709">
        <w:rPr>
          <w:sz w:val="22"/>
          <w:szCs w:val="22"/>
        </w:rPr>
        <w:t>ч</w:t>
      </w:r>
      <w:proofErr w:type="gramEnd"/>
      <w:r w:rsidRPr="00F97709">
        <w:rPr>
          <w:sz w:val="22"/>
          <w:szCs w:val="22"/>
        </w:rPr>
        <w:t>.3 гл. 9 ст. 26 п.13 изложить в новой редакции: «13. В случае</w:t>
      </w:r>
      <w:proofErr w:type="gramStart"/>
      <w:r w:rsidRPr="00F97709">
        <w:rPr>
          <w:sz w:val="22"/>
          <w:szCs w:val="22"/>
        </w:rPr>
        <w:t>,</w:t>
      </w:r>
      <w:proofErr w:type="gramEnd"/>
      <w:r w:rsidRPr="00F97709">
        <w:rPr>
          <w:sz w:val="22"/>
          <w:szCs w:val="22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 </w:t>
      </w:r>
      <w:hyperlink r:id="rId7" w:history="1">
        <w:r w:rsidRPr="00F97709">
          <w:rPr>
            <w:sz w:val="22"/>
            <w:szCs w:val="22"/>
          </w:rPr>
          <w:t>пунктами 2</w:t>
        </w:r>
      </w:hyperlink>
      <w:r w:rsidRPr="00F97709">
        <w:rPr>
          <w:sz w:val="22"/>
          <w:szCs w:val="22"/>
        </w:rPr>
        <w:t>-</w:t>
      </w:r>
      <w:hyperlink r:id="rId8" w:history="1">
        <w:r w:rsidRPr="00F97709">
          <w:rPr>
            <w:sz w:val="22"/>
            <w:szCs w:val="22"/>
          </w:rPr>
          <w:t>4 части 1 ст.38</w:t>
        </w:r>
      </w:hyperlink>
      <w:r w:rsidRPr="00F97709">
        <w:rPr>
          <w:sz w:val="22"/>
          <w:szCs w:val="22"/>
        </w:rPr>
        <w:t xml:space="preserve"> </w:t>
      </w:r>
      <w:proofErr w:type="spellStart"/>
      <w:r w:rsidRPr="00F97709">
        <w:rPr>
          <w:sz w:val="22"/>
          <w:szCs w:val="22"/>
        </w:rPr>
        <w:t>ГрК</w:t>
      </w:r>
      <w:proofErr w:type="spellEnd"/>
      <w:r w:rsidRPr="00F97709">
        <w:rPr>
          <w:sz w:val="22"/>
          <w:szCs w:val="22"/>
        </w:rPr>
        <w:t xml:space="preserve"> РФ 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90941" w:rsidRPr="00F97709" w:rsidRDefault="00B90941" w:rsidP="00B90941">
      <w:pPr>
        <w:pStyle w:val="S"/>
        <w:rPr>
          <w:sz w:val="22"/>
          <w:szCs w:val="22"/>
        </w:rPr>
      </w:pPr>
      <w:proofErr w:type="gramStart"/>
      <w:r w:rsidRPr="00F97709">
        <w:rPr>
          <w:sz w:val="22"/>
          <w:szCs w:val="22"/>
        </w:rPr>
        <w:t>Наряду с указанными в </w:t>
      </w:r>
      <w:hyperlink r:id="rId9" w:history="1">
        <w:r w:rsidRPr="00F97709">
          <w:rPr>
            <w:sz w:val="22"/>
            <w:szCs w:val="22"/>
          </w:rPr>
          <w:t>пунктах 2</w:t>
        </w:r>
      </w:hyperlink>
      <w:r w:rsidRPr="00F97709">
        <w:rPr>
          <w:sz w:val="22"/>
          <w:szCs w:val="22"/>
        </w:rPr>
        <w:t>-</w:t>
      </w:r>
      <w:hyperlink r:id="rId10" w:history="1">
        <w:r w:rsidRPr="00F97709">
          <w:rPr>
            <w:sz w:val="22"/>
            <w:szCs w:val="22"/>
          </w:rPr>
          <w:t>4 части 1 ст.</w:t>
        </w:r>
      </w:hyperlink>
      <w:r w:rsidRPr="00F97709">
        <w:rPr>
          <w:sz w:val="22"/>
          <w:szCs w:val="22"/>
        </w:rPr>
        <w:t xml:space="preserve"> 38 </w:t>
      </w:r>
      <w:proofErr w:type="spellStart"/>
      <w:r w:rsidRPr="00F97709">
        <w:rPr>
          <w:sz w:val="22"/>
          <w:szCs w:val="22"/>
        </w:rPr>
        <w:t>ГрК</w:t>
      </w:r>
      <w:proofErr w:type="spellEnd"/>
      <w:r w:rsidRPr="00F97709">
        <w:rPr>
          <w:sz w:val="22"/>
          <w:szCs w:val="22"/>
        </w:rPr>
        <w:t xml:space="preserve"> РФ 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строительства».</w:t>
      </w:r>
      <w:proofErr w:type="gramEnd"/>
    </w:p>
    <w:p w:rsidR="00B90941" w:rsidRPr="00F97709" w:rsidRDefault="00B90941" w:rsidP="00B90941">
      <w:pPr>
        <w:pStyle w:val="S"/>
        <w:ind w:left="-142" w:firstLine="862"/>
        <w:rPr>
          <w:sz w:val="22"/>
          <w:szCs w:val="22"/>
        </w:rPr>
      </w:pPr>
      <w:r w:rsidRPr="00F97709">
        <w:rPr>
          <w:sz w:val="22"/>
          <w:szCs w:val="22"/>
        </w:rPr>
        <w:t xml:space="preserve">10.4. В </w:t>
      </w:r>
      <w:proofErr w:type="gramStart"/>
      <w:r w:rsidRPr="00F97709">
        <w:rPr>
          <w:sz w:val="22"/>
          <w:szCs w:val="22"/>
        </w:rPr>
        <w:t>ч</w:t>
      </w:r>
      <w:proofErr w:type="gramEnd"/>
      <w:r w:rsidRPr="00F97709">
        <w:rPr>
          <w:sz w:val="22"/>
          <w:szCs w:val="22"/>
        </w:rPr>
        <w:t>. 3 гл. 9 ст. 27-36 изложить в новой редакции:</w:t>
      </w:r>
    </w:p>
    <w:p w:rsidR="00B90941" w:rsidRPr="003A3206" w:rsidRDefault="00B90941" w:rsidP="00B90941">
      <w:pPr>
        <w:pStyle w:val="4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</w:p>
    <w:p w:rsidR="00B90941" w:rsidRPr="003A3206" w:rsidRDefault="00B90941" w:rsidP="00B90941">
      <w:pPr>
        <w:rPr>
          <w:rFonts w:ascii="Times New Roman" w:hAnsi="Times New Roman" w:cs="Times New Roman"/>
        </w:rPr>
      </w:pPr>
    </w:p>
    <w:p w:rsidR="00B90941" w:rsidRPr="003A3206" w:rsidRDefault="00B90941" w:rsidP="00B90941">
      <w:pPr>
        <w:rPr>
          <w:rFonts w:ascii="Times New Roman" w:hAnsi="Times New Roman" w:cs="Times New Roman"/>
          <w:sz w:val="26"/>
          <w:szCs w:val="26"/>
        </w:rPr>
        <w:sectPr w:rsidR="00B90941" w:rsidRPr="003A3206" w:rsidSect="00F97709">
          <w:headerReference w:type="default" r:id="rId11"/>
          <w:footerReference w:type="default" r:id="rId12"/>
          <w:footerReference w:type="first" r:id="rId13"/>
          <w:pgSz w:w="11906" w:h="16838"/>
          <w:pgMar w:top="1134" w:right="1416" w:bottom="1134" w:left="1701" w:header="708" w:footer="708" w:gutter="0"/>
          <w:cols w:space="708"/>
          <w:titlePg/>
          <w:docGrid w:linePitch="360"/>
        </w:sectPr>
      </w:pPr>
      <w:r w:rsidRPr="003A3206">
        <w:rPr>
          <w:rFonts w:ascii="Times New Roman" w:hAnsi="Times New Roman" w:cs="Times New Roman"/>
        </w:rPr>
        <w:br w:type="page"/>
      </w:r>
      <w:bookmarkStart w:id="2" w:name="_Toc465160957"/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Toc486287813"/>
      <w:r w:rsidRPr="00F97709">
        <w:rPr>
          <w:rFonts w:ascii="Times New Roman" w:hAnsi="Times New Roman" w:cs="Times New Roman"/>
          <w:color w:val="auto"/>
          <w:sz w:val="20"/>
          <w:szCs w:val="20"/>
        </w:rPr>
        <w:lastRenderedPageBreak/>
        <w:t>Статья 27. Землепользование и застройка на территориях жилых зон. Градостроительные регламенты жилых зон</w:t>
      </w:r>
      <w:bookmarkEnd w:id="2"/>
      <w:bookmarkEnd w:id="3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1.</w:t>
      </w:r>
      <w:r w:rsidRPr="00F97709">
        <w:rPr>
          <w:rFonts w:ascii="Times New Roman" w:hAnsi="Times New Roman" w:cs="Times New Roman"/>
          <w:sz w:val="20"/>
          <w:szCs w:val="20"/>
        </w:rPr>
        <w:tab/>
        <w:t>Жилые зоны предназначены для застройки многоквартирными жилыми домами малой этажности, усадебной застройки и индивидуальными малоэтажными жилыми домами сезонного проживания.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2.</w:t>
      </w:r>
      <w:r w:rsidRPr="00F97709">
        <w:rPr>
          <w:rFonts w:ascii="Times New Roman" w:hAnsi="Times New Roman" w:cs="Times New Roman"/>
          <w:sz w:val="20"/>
          <w:szCs w:val="20"/>
        </w:rPr>
        <w:tab/>
        <w:t>Жилищное строительство может осуществляться как по индивидуальным, так и по типовым проектам, подготовленным и согласованным в установленном действующем законодательством порядке.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3.</w:t>
      </w:r>
      <w:r w:rsidRPr="00F9770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В первые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 xml:space="preserve"> этажи жилых домов могут быть встроены и (или) к жилым домам могут быть пристроены помещения общественного обслуживания при условии обеспечения отдельных входов со стороны красных линий улиц и организации загрузочных площадок. Вид функционального назначения указанных помещений устанавливается в соответствии с техническими регламентами, градостроительными регламентами и требованиями действующих строительных норм и правил. 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4.</w:t>
      </w:r>
      <w:r w:rsidRPr="00F97709">
        <w:rPr>
          <w:rFonts w:ascii="Times New Roman" w:hAnsi="Times New Roman" w:cs="Times New Roman"/>
          <w:sz w:val="20"/>
          <w:szCs w:val="20"/>
        </w:rPr>
        <w:tab/>
        <w:t xml:space="preserve">Изменение функционального назначения жилых помещений допускается в порядке, установленном жилищным и иным законодательством, а также настоящими Правилами. 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_Toc465160958"/>
      <w:bookmarkStart w:id="5" w:name="_Toc486287814"/>
      <w:proofErr w:type="gramStart"/>
      <w:r w:rsidRPr="00F97709">
        <w:rPr>
          <w:rFonts w:ascii="Times New Roman" w:hAnsi="Times New Roman" w:cs="Times New Roman"/>
          <w:color w:val="auto"/>
          <w:sz w:val="20"/>
          <w:szCs w:val="20"/>
        </w:rPr>
        <w:t>Ж</w:t>
      </w:r>
      <w:proofErr w:type="gramEnd"/>
      <w:r w:rsidRPr="00F97709">
        <w:rPr>
          <w:rFonts w:ascii="Times New Roman" w:hAnsi="Times New Roman" w:cs="Times New Roman"/>
          <w:color w:val="auto"/>
          <w:sz w:val="20"/>
          <w:szCs w:val="20"/>
        </w:rPr>
        <w:t xml:space="preserve"> 3 – Жилая зона усадебной застройки</w:t>
      </w:r>
      <w:bookmarkEnd w:id="4"/>
      <w:bookmarkEnd w:id="5"/>
    </w:p>
    <w:p w:rsidR="00B90941" w:rsidRPr="00F97709" w:rsidRDefault="00B90941" w:rsidP="00B90941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Зона</w:t>
      </w: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 малоэтажной индивидуальной жилой застройки (1-3 этажа) </w:t>
      </w:r>
      <w:r w:rsidRPr="00F97709">
        <w:rPr>
          <w:rFonts w:ascii="Times New Roman" w:hAnsi="Times New Roman" w:cs="Times New Roman"/>
          <w:sz w:val="20"/>
          <w:szCs w:val="20"/>
        </w:rPr>
        <w:t>с размещением усадебных и</w:t>
      </w: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 двухквартирных  блокированных</w:t>
      </w:r>
      <w:r w:rsidRPr="00F97709">
        <w:rPr>
          <w:rFonts w:ascii="Times New Roman" w:hAnsi="Times New Roman" w:cs="Times New Roman"/>
          <w:sz w:val="20"/>
          <w:szCs w:val="20"/>
        </w:rPr>
        <w:t xml:space="preserve"> </w:t>
      </w: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жилых домов с земельными участками, </w:t>
      </w:r>
      <w:r w:rsidRPr="00F97709">
        <w:rPr>
          <w:rFonts w:ascii="Times New Roman" w:hAnsi="Times New Roman" w:cs="Times New Roman"/>
          <w:sz w:val="20"/>
          <w:szCs w:val="20"/>
        </w:rPr>
        <w:t xml:space="preserve">с возможностью осуществления ограниченного личного подсобного хозяйства с содержанием мелкого скота и птицы или  развитого </w:t>
      </w: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личного подсобного хозяйства с содержанием крупного рогатого скота и птицы. 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178"/>
        <w:gridCol w:w="2771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F97709">
              <w:rPr>
                <w:rFonts w:ascii="Times New Roman" w:hAnsi="Times New Roman" w:cs="Times New Roman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178"/>
        <w:gridCol w:w="2771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Хозяйственные постройки для содержания скота и птицы должны: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быть </w:t>
            </w:r>
            <w:proofErr w:type="gramStart"/>
            <w:r w:rsidRPr="00F97709">
              <w:rPr>
                <w:rFonts w:ascii="Times New Roman" w:hAnsi="Times New Roman" w:cs="Times New Roman"/>
              </w:rPr>
              <w:t>изолированы</w:t>
            </w:r>
            <w:proofErr w:type="gramEnd"/>
            <w:r w:rsidRPr="00F97709">
              <w:rPr>
                <w:rFonts w:ascii="Times New Roman" w:hAnsi="Times New Roman" w:cs="Times New Roman"/>
              </w:rPr>
              <w:t xml:space="preserve"> от жилых комнат усадебных одно-, двухквартирных жилых домов не менее чем тремя подсобными помещениями;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иметь изолированный наружный выход;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быть расположены не ближе чем 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97709">
                <w:rPr>
                  <w:rFonts w:ascii="Times New Roman" w:hAnsi="Times New Roman" w:cs="Times New Roman"/>
                </w:rPr>
                <w:t>7 м</w:t>
              </w:r>
            </w:smartTag>
            <w:r w:rsidRPr="00F97709">
              <w:rPr>
                <w:rFonts w:ascii="Times New Roman" w:hAnsi="Times New Roman" w:cs="Times New Roman"/>
              </w:rPr>
              <w:t xml:space="preserve"> от входа в жилой дом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Общественное питание</w:t>
            </w:r>
          </w:p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680"/>
        <w:gridCol w:w="27"/>
        <w:gridCol w:w="1771"/>
        <w:gridCol w:w="3191"/>
        <w:gridCol w:w="3194"/>
        <w:gridCol w:w="3194"/>
      </w:tblGrid>
      <w:tr w:rsidR="00B90941" w:rsidRPr="00F97709" w:rsidTr="00E46C9B">
        <w:trPr>
          <w:trHeight w:val="70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63EF5" w:rsidRDefault="00063EF5" w:rsidP="00063E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63EF5" w:rsidRDefault="00063EF5" w:rsidP="00063E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63EF5" w:rsidRDefault="00063EF5" w:rsidP="00063E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для содержания скота и птицы до границ соседнего земельного участка – 4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0,003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0,06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0,15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63EF5" w:rsidRDefault="00063EF5" w:rsidP="00063E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_Toc465160959"/>
      <w:bookmarkStart w:id="7" w:name="_Toc486287815"/>
      <w:r w:rsidRPr="00F97709">
        <w:rPr>
          <w:rFonts w:ascii="Times New Roman" w:hAnsi="Times New Roman" w:cs="Times New Roman"/>
          <w:color w:val="auto"/>
          <w:sz w:val="20"/>
          <w:szCs w:val="20"/>
        </w:rPr>
        <w:t>Статья 28. Землепользование и застройка на территориях общественных зоны. Градостроительные регламенты общественных зон</w:t>
      </w:r>
      <w:bookmarkEnd w:id="6"/>
      <w:bookmarkEnd w:id="7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1.</w:t>
      </w:r>
      <w:r w:rsidRPr="00F97709">
        <w:rPr>
          <w:rFonts w:ascii="Times New Roman" w:hAnsi="Times New Roman" w:cs="Times New Roman"/>
          <w:sz w:val="20"/>
          <w:szCs w:val="20"/>
        </w:rPr>
        <w:tab/>
        <w:t>Общественные зоны предназначены для размещения объектов общественно-делового, торгового, учебно-образовательного, спортивного назначения, объектов здравоохранения и соцобеспечения, связанных с обеспечением жизнедеятельности граждан.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2.</w:t>
      </w:r>
      <w:r w:rsidRPr="00F97709">
        <w:rPr>
          <w:rFonts w:ascii="Times New Roman" w:hAnsi="Times New Roman" w:cs="Times New Roman"/>
          <w:sz w:val="20"/>
          <w:szCs w:val="20"/>
        </w:rPr>
        <w:tab/>
        <w:t xml:space="preserve">Изменение функционального назначения объектов социально-бытового и </w:t>
      </w:r>
      <w:proofErr w:type="spellStart"/>
      <w:r w:rsidRPr="00F97709">
        <w:rPr>
          <w:rFonts w:ascii="Times New Roman" w:hAnsi="Times New Roman" w:cs="Times New Roman"/>
          <w:sz w:val="20"/>
          <w:szCs w:val="20"/>
        </w:rPr>
        <w:t>культурно-досугового</w:t>
      </w:r>
      <w:proofErr w:type="spellEnd"/>
      <w:r w:rsidRPr="00F97709">
        <w:rPr>
          <w:rFonts w:ascii="Times New Roman" w:hAnsi="Times New Roman" w:cs="Times New Roman"/>
          <w:sz w:val="20"/>
          <w:szCs w:val="20"/>
        </w:rPr>
        <w:t xml:space="preserve">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допускается.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3.</w:t>
      </w:r>
      <w:r w:rsidRPr="00F97709">
        <w:rPr>
          <w:rFonts w:ascii="Times New Roman" w:hAnsi="Times New Roman" w:cs="Times New Roman"/>
          <w:sz w:val="20"/>
          <w:szCs w:val="20"/>
        </w:rPr>
        <w:tab/>
        <w:t>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_Toc465160960"/>
      <w:bookmarkStart w:id="9" w:name="_Toc486287816"/>
      <w:r w:rsidRPr="00F97709">
        <w:rPr>
          <w:rFonts w:ascii="Times New Roman" w:hAnsi="Times New Roman" w:cs="Times New Roman"/>
          <w:color w:val="auto"/>
          <w:sz w:val="20"/>
          <w:szCs w:val="20"/>
        </w:rPr>
        <w:t xml:space="preserve">О 1 – Зона общественно-делового, торгового и </w:t>
      </w:r>
      <w:proofErr w:type="spellStart"/>
      <w:r w:rsidRPr="00F97709">
        <w:rPr>
          <w:rFonts w:ascii="Times New Roman" w:hAnsi="Times New Roman" w:cs="Times New Roman"/>
          <w:color w:val="auto"/>
          <w:sz w:val="20"/>
          <w:szCs w:val="20"/>
        </w:rPr>
        <w:t>культурно-досугового</w:t>
      </w:r>
      <w:proofErr w:type="spellEnd"/>
      <w:r w:rsidRPr="00F97709">
        <w:rPr>
          <w:rFonts w:ascii="Times New Roman" w:hAnsi="Times New Roman" w:cs="Times New Roman"/>
          <w:color w:val="auto"/>
          <w:sz w:val="20"/>
          <w:szCs w:val="20"/>
        </w:rPr>
        <w:t xml:space="preserve"> назначения</w:t>
      </w:r>
      <w:bookmarkEnd w:id="8"/>
      <w:bookmarkEnd w:id="9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97709">
        <w:rPr>
          <w:rFonts w:ascii="Times New Roman" w:hAnsi="Times New Roman" w:cs="Times New Roman"/>
          <w:sz w:val="20"/>
          <w:szCs w:val="20"/>
        </w:rPr>
        <w:t xml:space="preserve">Зона обеспечения функций общественного обслуживания населения с расположением объектов административно-хозяйственного управления, общественных организаций и учреждений, общественного питания и бытового обслуживания, магазинов и рынков, музеев, архивов, библиотек, мемориальных памятников, кинотеатров, </w:t>
      </w:r>
      <w:proofErr w:type="spellStart"/>
      <w:r w:rsidRPr="00F97709">
        <w:rPr>
          <w:rFonts w:ascii="Times New Roman" w:hAnsi="Times New Roman" w:cs="Times New Roman"/>
          <w:sz w:val="20"/>
          <w:szCs w:val="20"/>
        </w:rPr>
        <w:t>видеозалов</w:t>
      </w:r>
      <w:proofErr w:type="spellEnd"/>
      <w:r w:rsidRPr="00F97709">
        <w:rPr>
          <w:rFonts w:ascii="Times New Roman" w:hAnsi="Times New Roman" w:cs="Times New Roman"/>
          <w:sz w:val="20"/>
          <w:szCs w:val="20"/>
        </w:rPr>
        <w:t>, домов культуры, домов творчества, клубов, религиозно-культовых объектов, издательств, коммерческих объектов многофункционального назначения.</w:t>
      </w:r>
      <w:proofErr w:type="gramEnd"/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2"/>
        <w:gridCol w:w="1842"/>
        <w:gridCol w:w="6095"/>
        <w:gridCol w:w="2771"/>
      </w:tblGrid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  <w:p w:rsidR="00B90941" w:rsidRPr="00F97709" w:rsidRDefault="00B90941" w:rsidP="00E46C9B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спортивных, детских и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665"/>
        <w:gridCol w:w="59"/>
        <w:gridCol w:w="1801"/>
        <w:gridCol w:w="3167"/>
        <w:gridCol w:w="3170"/>
        <w:gridCol w:w="3167"/>
      </w:tblGrid>
      <w:tr w:rsidR="00B90941" w:rsidRPr="00F97709" w:rsidTr="00E46C9B">
        <w:trPr>
          <w:trHeight w:val="830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615"/>
        </w:trPr>
        <w:tc>
          <w:tcPr>
            <w:tcW w:w="594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0,2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06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 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406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_Toc465160961"/>
      <w:bookmarkStart w:id="11" w:name="_Toc486287817"/>
      <w:r w:rsidRPr="00F97709">
        <w:rPr>
          <w:rFonts w:ascii="Times New Roman" w:hAnsi="Times New Roman" w:cs="Times New Roman"/>
          <w:color w:val="auto"/>
          <w:sz w:val="20"/>
          <w:szCs w:val="20"/>
        </w:rPr>
        <w:t>О 2 – Зона учебно-образовательного назначения</w:t>
      </w:r>
      <w:bookmarkEnd w:id="10"/>
      <w:bookmarkEnd w:id="11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Зона обеспечения функций общественного обслуживания населения с расположением детских дошкольных учреждений, объектов среднего, среднего специального образования со вспомогательными зданиями, строениями и сооружениями.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262"/>
        <w:gridCol w:w="1730"/>
        <w:gridCol w:w="6207"/>
        <w:gridCol w:w="2771"/>
      </w:tblGrid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F97709">
              <w:rPr>
                <w:rFonts w:ascii="Times New Roman" w:hAnsi="Times New Roman" w:cs="Times New Roman"/>
              </w:rPr>
              <w:t xml:space="preserve"> размещение спортивных баз и лагерей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спортивных, детских и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600"/>
        <w:gridCol w:w="6"/>
        <w:gridCol w:w="1668"/>
        <w:gridCol w:w="3262"/>
        <w:gridCol w:w="3262"/>
        <w:gridCol w:w="3259"/>
      </w:tblGrid>
      <w:tr w:rsidR="00B90941" w:rsidRPr="00F97709" w:rsidTr="00E46C9B">
        <w:trPr>
          <w:trHeight w:val="1905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06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70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6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_Toc465160962"/>
      <w:bookmarkStart w:id="13" w:name="_Toc486287818"/>
      <w:r w:rsidRPr="00F97709">
        <w:rPr>
          <w:rFonts w:ascii="Times New Roman" w:hAnsi="Times New Roman" w:cs="Times New Roman"/>
          <w:color w:val="auto"/>
          <w:sz w:val="20"/>
          <w:szCs w:val="20"/>
        </w:rPr>
        <w:t>О 4 – Зона здравоохранения</w:t>
      </w:r>
      <w:bookmarkEnd w:id="12"/>
      <w:bookmarkEnd w:id="13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 xml:space="preserve">Зона обеспечения функций общественного обслуживания населения с расположением объектов здравоохранения со вспомогательными зданиями, строениями и сооружениями. 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станций скорой помощи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лечебно-оздоровительных лагерей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312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312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90941" w:rsidRPr="00F97709" w:rsidRDefault="00B90941" w:rsidP="00E46C9B">
            <w:pPr>
              <w:spacing w:line="240" w:lineRule="auto"/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312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686"/>
        <w:gridCol w:w="15"/>
        <w:gridCol w:w="1771"/>
        <w:gridCol w:w="3194"/>
        <w:gridCol w:w="3197"/>
        <w:gridCol w:w="3194"/>
      </w:tblGrid>
      <w:tr w:rsidR="00B90941" w:rsidRPr="00F97709" w:rsidTr="00E46C9B">
        <w:trPr>
          <w:trHeight w:val="767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71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 xml:space="preserve">Размеры садово-парковой зоны больницы, родильного дома и диспансера со стационаром следует принимать из расчета не менее </w:t>
      </w:r>
      <w:smartTag w:uri="urn:schemas-microsoft-com:office:smarttags" w:element="metricconverter">
        <w:smartTagPr>
          <w:attr w:name="ProductID" w:val="25 м2"/>
        </w:smartTagPr>
        <w:r w:rsidRPr="00F97709">
          <w:rPr>
            <w:rFonts w:ascii="Times New Roman" w:hAnsi="Times New Roman" w:cs="Times New Roman"/>
            <w:sz w:val="20"/>
            <w:szCs w:val="20"/>
          </w:rPr>
          <w:t>25 м</w:t>
        </w:r>
        <w:proofErr w:type="gramStart"/>
        <w:r w:rsidRPr="00F97709">
          <w:rPr>
            <w:rFonts w:ascii="Times New Roman" w:hAnsi="Times New Roman" w:cs="Times New Roman"/>
            <w:sz w:val="20"/>
            <w:szCs w:val="20"/>
            <w:vertAlign w:val="superscript"/>
          </w:rPr>
          <w:t>2</w:t>
        </w:r>
      </w:smartTag>
      <w:proofErr w:type="gramEnd"/>
      <w:r w:rsidRPr="00F9770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97709">
        <w:rPr>
          <w:rFonts w:ascii="Times New Roman" w:hAnsi="Times New Roman" w:cs="Times New Roman"/>
          <w:sz w:val="20"/>
          <w:szCs w:val="20"/>
        </w:rPr>
        <w:t>на одну койку;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 xml:space="preserve">Участки стационарных учреждений должны быть ограждены. Высота ограждения участков больниц принимается не менее </w:t>
      </w:r>
      <w:smartTag w:uri="urn:schemas-microsoft-com:office:smarttags" w:element="metricconverter">
        <w:smartTagPr>
          <w:attr w:name="ProductID" w:val="1,6 м"/>
        </w:smartTagPr>
        <w:r w:rsidRPr="00F97709">
          <w:rPr>
            <w:rFonts w:ascii="Times New Roman" w:hAnsi="Times New Roman" w:cs="Times New Roman"/>
            <w:sz w:val="20"/>
            <w:szCs w:val="20"/>
          </w:rPr>
          <w:t>1,6 м</w:t>
        </w:r>
      </w:smartTag>
      <w:r w:rsidRPr="00F97709">
        <w:rPr>
          <w:rFonts w:ascii="Times New Roman" w:hAnsi="Times New Roman" w:cs="Times New Roman"/>
          <w:sz w:val="20"/>
          <w:szCs w:val="20"/>
        </w:rPr>
        <w:t>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 xml:space="preserve">Предельные размеры земельных участков и предельные параметры разрешённого строительства, реконструкции объектов 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4" w:name="_Toc465160963"/>
      <w:bookmarkStart w:id="15" w:name="_Toc486287819"/>
      <w:r w:rsidRPr="00F97709">
        <w:rPr>
          <w:rFonts w:ascii="Times New Roman" w:hAnsi="Times New Roman" w:cs="Times New Roman"/>
          <w:color w:val="auto"/>
          <w:sz w:val="20"/>
          <w:szCs w:val="20"/>
        </w:rPr>
        <w:t>Статья 29. Землепользование и застройка на территориях коммунальных зон. Градостроительные регламенты коммунальных зон</w:t>
      </w:r>
      <w:bookmarkEnd w:id="14"/>
      <w:bookmarkEnd w:id="15"/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  <w:bookmarkStart w:id="16" w:name="_Toc465160964"/>
      <w:bookmarkStart w:id="17" w:name="_Toc486287820"/>
      <w:r w:rsidRPr="00F97709">
        <w:rPr>
          <w:rFonts w:ascii="Times New Roman" w:hAnsi="Times New Roman" w:cs="Times New Roman"/>
          <w:color w:val="auto"/>
          <w:sz w:val="20"/>
          <w:szCs w:val="20"/>
        </w:rPr>
        <w:t>К 1 – Коммунально-складского назначения</w:t>
      </w:r>
      <w:bookmarkEnd w:id="16"/>
      <w:bookmarkEnd w:id="17"/>
    </w:p>
    <w:p w:rsidR="00B90941" w:rsidRPr="00F97709" w:rsidRDefault="00B90941" w:rsidP="00B90941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Зона расположения объектов коммунального назначения, коммунально-складского назначения, </w:t>
      </w:r>
      <w:r w:rsidRPr="00F97709">
        <w:rPr>
          <w:rFonts w:ascii="Times New Roman" w:hAnsi="Times New Roman" w:cs="Times New Roman"/>
          <w:sz w:val="20"/>
          <w:szCs w:val="20"/>
        </w:rPr>
        <w:t xml:space="preserve">санитарно-технических сооружений, </w:t>
      </w: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требующих организации санитарно-защитной зоны не более </w:t>
      </w:r>
      <w:smartTag w:uri="urn:schemas-microsoft-com:office:smarttags" w:element="metricconverter">
        <w:smartTagPr>
          <w:attr w:name="ProductID" w:val="50 м"/>
        </w:smartTagPr>
        <w:r w:rsidRPr="00F97709">
          <w:rPr>
            <w:rFonts w:ascii="Times New Roman" w:eastAsia="MS Mincho" w:hAnsi="Times New Roman" w:cs="Times New Roman"/>
            <w:sz w:val="20"/>
            <w:szCs w:val="20"/>
          </w:rPr>
          <w:t>50 м</w:t>
        </w:r>
      </w:smartTag>
      <w:r w:rsidRPr="00F97709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3.10.2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306"/>
        <w:gridCol w:w="1751"/>
        <w:gridCol w:w="6225"/>
        <w:gridCol w:w="2727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683"/>
        <w:gridCol w:w="18"/>
        <w:gridCol w:w="1771"/>
        <w:gridCol w:w="3194"/>
        <w:gridCol w:w="3197"/>
        <w:gridCol w:w="3194"/>
      </w:tblGrid>
      <w:tr w:rsidR="00B90941" w:rsidRPr="00F97709" w:rsidTr="00E46C9B">
        <w:trPr>
          <w:trHeight w:val="593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265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3.10.1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3.10.2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</w:tbl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_Toc465160965"/>
      <w:bookmarkStart w:id="19" w:name="_Toc486287821"/>
      <w:r w:rsidRPr="00F97709">
        <w:rPr>
          <w:rFonts w:ascii="Times New Roman" w:hAnsi="Times New Roman" w:cs="Times New Roman"/>
          <w:color w:val="auto"/>
          <w:sz w:val="20"/>
          <w:szCs w:val="20"/>
        </w:rPr>
        <w:t>Статья 30. Землепользование и застройка на территориях зон инженерной инфраструктуры. Градостроительные регламенты зон инженерной инфраструктуры</w:t>
      </w:r>
      <w:bookmarkEnd w:id="18"/>
      <w:bookmarkEnd w:id="19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1.</w:t>
      </w:r>
      <w:r w:rsidRPr="00F97709">
        <w:rPr>
          <w:rFonts w:ascii="Times New Roman" w:hAnsi="Times New Roman" w:cs="Times New Roman"/>
          <w:sz w:val="20"/>
          <w:szCs w:val="20"/>
        </w:rPr>
        <w:tab/>
        <w:t>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теплоснабжения, связи, а также территорий, необходимых для их технического обслуживания.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2.</w:t>
      </w:r>
      <w:r w:rsidRPr="00F97709">
        <w:rPr>
          <w:rFonts w:ascii="Times New Roman" w:hAnsi="Times New Roman" w:cs="Times New Roman"/>
          <w:sz w:val="20"/>
          <w:szCs w:val="20"/>
        </w:rPr>
        <w:tab/>
        <w:t>Размещение на территории зоны инженерной инфраструктуры объектов жилого и общественного назначения не допускается.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3.</w:t>
      </w:r>
      <w:r w:rsidRPr="00F97709">
        <w:rPr>
          <w:rFonts w:ascii="Times New Roman" w:hAnsi="Times New Roman" w:cs="Times New Roman"/>
          <w:sz w:val="20"/>
          <w:szCs w:val="20"/>
        </w:rPr>
        <w:tab/>
        <w:t>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объеме, которые должны быть согласованы с владельцами этих территорий и осуществлены за счет застройщика до ввода в эксплуатацию коммуникаций.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0" w:name="_Toc465160966"/>
      <w:bookmarkStart w:id="21" w:name="_Toc486287822"/>
      <w:r w:rsidRPr="00F97709">
        <w:rPr>
          <w:rFonts w:ascii="Times New Roman" w:hAnsi="Times New Roman" w:cs="Times New Roman"/>
          <w:color w:val="auto"/>
          <w:sz w:val="20"/>
          <w:szCs w:val="20"/>
        </w:rPr>
        <w:t>И 1 – Зона энергообеспечения</w:t>
      </w:r>
      <w:bookmarkEnd w:id="20"/>
      <w:bookmarkEnd w:id="21"/>
    </w:p>
    <w:p w:rsidR="00B90941" w:rsidRPr="00F97709" w:rsidRDefault="00B90941" w:rsidP="00B90941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>Зона расположения сооружений и коммуникаций энергообеспечения:</w:t>
      </w:r>
      <w:r w:rsidRPr="00F97709">
        <w:rPr>
          <w:rFonts w:ascii="Times New Roman" w:hAnsi="Times New Roman" w:cs="Times New Roman"/>
          <w:sz w:val="20"/>
          <w:szCs w:val="20"/>
        </w:rPr>
        <w:t xml:space="preserve"> электростанций, ТЭЦ, котельных, </w:t>
      </w:r>
      <w:proofErr w:type="spellStart"/>
      <w:r w:rsidRPr="00F97709">
        <w:rPr>
          <w:rFonts w:ascii="Times New Roman" w:hAnsi="Times New Roman" w:cs="Times New Roman"/>
          <w:sz w:val="20"/>
          <w:szCs w:val="20"/>
        </w:rPr>
        <w:t>электроподстанции</w:t>
      </w:r>
      <w:proofErr w:type="spellEnd"/>
      <w:r w:rsidRPr="00F97709">
        <w:rPr>
          <w:rFonts w:ascii="Times New Roman" w:eastAsia="MS Mincho" w:hAnsi="Times New Roman" w:cs="Times New Roman"/>
          <w:sz w:val="20"/>
          <w:szCs w:val="20"/>
        </w:rPr>
        <w:t>, а также территорий, необходимых для их технического обслуживания и охраны.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97709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F97709">
              <w:rPr>
                <w:rFonts w:ascii="Times New Roman" w:hAnsi="Times New Roman" w:cs="Times New Roman"/>
              </w:rPr>
              <w:t>, гидротехнических сооружений);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размещение объектов </w:t>
            </w:r>
            <w:proofErr w:type="spellStart"/>
            <w:r w:rsidRPr="00F9770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F97709">
              <w:rPr>
                <w:rFonts w:ascii="Times New Roman" w:hAnsi="Times New Roman" w:cs="Times New Roman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306"/>
        <w:gridCol w:w="1751"/>
        <w:gridCol w:w="6225"/>
        <w:gridCol w:w="2727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высота древесно-кустарниковой растительности не более 2 м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724"/>
        <w:gridCol w:w="1801"/>
        <w:gridCol w:w="3167"/>
        <w:gridCol w:w="3167"/>
        <w:gridCol w:w="3170"/>
      </w:tblGrid>
      <w:tr w:rsidR="00B90941" w:rsidRPr="00F97709" w:rsidTr="00E46C9B">
        <w:trPr>
          <w:trHeight w:val="404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92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600"/>
        </w:trPr>
        <w:tc>
          <w:tcPr>
            <w:tcW w:w="594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06" w:type="pct"/>
            <w:gridSpan w:val="5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0,001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</w:tbl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_Toc465160967"/>
      <w:bookmarkStart w:id="23" w:name="_Toc486287823"/>
      <w:r w:rsidRPr="00F97709">
        <w:rPr>
          <w:rFonts w:ascii="Times New Roman" w:hAnsi="Times New Roman" w:cs="Times New Roman"/>
          <w:color w:val="auto"/>
          <w:sz w:val="20"/>
          <w:szCs w:val="20"/>
        </w:rPr>
        <w:t>И 2 – Зона водоснабжения и очистки стоков</w:t>
      </w:r>
      <w:bookmarkEnd w:id="22"/>
      <w:bookmarkEnd w:id="23"/>
    </w:p>
    <w:p w:rsidR="00B90941" w:rsidRPr="00F97709" w:rsidRDefault="00B90941" w:rsidP="00B90941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>Зона расположения объектов водоснабжения и очистки стоков, а также территорий, необходимых для их технического обслуживания и охраны.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306"/>
        <w:gridCol w:w="1751"/>
        <w:gridCol w:w="6225"/>
        <w:gridCol w:w="2727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высота древесно-кустарниковой растительности не более 2 м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700"/>
        <w:gridCol w:w="1771"/>
        <w:gridCol w:w="3194"/>
        <w:gridCol w:w="3197"/>
        <w:gridCol w:w="3194"/>
      </w:tblGrid>
      <w:tr w:rsidR="00B90941" w:rsidRPr="00F97709" w:rsidTr="00E46C9B">
        <w:trPr>
          <w:trHeight w:val="70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600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4" w:name="_Toc465160968"/>
      <w:bookmarkStart w:id="25" w:name="_Toc486287824"/>
      <w:r w:rsidRPr="00F97709">
        <w:rPr>
          <w:rFonts w:ascii="Times New Roman" w:hAnsi="Times New Roman" w:cs="Times New Roman"/>
          <w:color w:val="auto"/>
          <w:sz w:val="20"/>
          <w:szCs w:val="20"/>
        </w:rPr>
        <w:t>И 3 – Зона связи</w:t>
      </w:r>
      <w:bookmarkEnd w:id="24"/>
      <w:bookmarkEnd w:id="25"/>
    </w:p>
    <w:p w:rsidR="00B90941" w:rsidRPr="00F97709" w:rsidRDefault="00B90941" w:rsidP="00B90941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>Зона расположения объектов связи, а также территорий, необходимых для их технического обслуживания и охраны.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tooltip="Ссылка на текущий документ" w:history="1">
              <w:r w:rsidRPr="00F97709">
                <w:rPr>
                  <w:rFonts w:ascii="Times New Roman" w:hAnsi="Times New Roman" w:cs="Times New Roman"/>
                </w:rPr>
                <w:t>кодом 3.1</w:t>
              </w:r>
            </w:hyperlink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306"/>
        <w:gridCol w:w="1751"/>
        <w:gridCol w:w="6225"/>
        <w:gridCol w:w="2727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высота древесно-кустарниковой растительности не более 2 м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автостоянок и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700"/>
        <w:gridCol w:w="1771"/>
        <w:gridCol w:w="3194"/>
        <w:gridCol w:w="3197"/>
        <w:gridCol w:w="3194"/>
      </w:tblGrid>
      <w:tr w:rsidR="00B90941" w:rsidRPr="00F97709" w:rsidTr="00E46C9B">
        <w:trPr>
          <w:trHeight w:val="397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495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6" w:name="_Toc465160969"/>
      <w:bookmarkStart w:id="27" w:name="_Toc486287825"/>
      <w:r w:rsidRPr="00F97709">
        <w:rPr>
          <w:rFonts w:ascii="Times New Roman" w:hAnsi="Times New Roman" w:cs="Times New Roman"/>
          <w:color w:val="auto"/>
          <w:sz w:val="20"/>
          <w:szCs w:val="20"/>
        </w:rPr>
        <w:t>Статья 31. Землепользование и застройка на территориях зон транспортной инфраструктуры. Градостроительные регламенты зон транспортной инфраструктуры</w:t>
      </w:r>
      <w:bookmarkEnd w:id="26"/>
      <w:bookmarkEnd w:id="27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1.</w:t>
      </w:r>
      <w:r w:rsidRPr="00F97709">
        <w:rPr>
          <w:rFonts w:ascii="Times New Roman" w:hAnsi="Times New Roman" w:cs="Times New Roman"/>
          <w:sz w:val="20"/>
          <w:szCs w:val="20"/>
        </w:rPr>
        <w:tab/>
        <w:t>Зоны транспортной инфраструктуры предназначены для размещения объектов, сооружений и коммуникаций железнодорожного и автомобильного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2.</w:t>
      </w:r>
      <w:r w:rsidRPr="00F97709">
        <w:rPr>
          <w:rFonts w:ascii="Times New Roman" w:hAnsi="Times New Roman" w:cs="Times New Roman"/>
          <w:sz w:val="20"/>
          <w:szCs w:val="20"/>
        </w:rPr>
        <w:tab/>
        <w:t>Размещение на территории зоны транспортной инфраструктуры объектов жилого и учебно-образовательного назначения не допускается.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_Toc465160970"/>
      <w:bookmarkStart w:id="29" w:name="_Toc486287826"/>
      <w:r w:rsidRPr="00F97709">
        <w:rPr>
          <w:rFonts w:ascii="Times New Roman" w:hAnsi="Times New Roman" w:cs="Times New Roman"/>
          <w:color w:val="auto"/>
          <w:sz w:val="20"/>
          <w:szCs w:val="20"/>
        </w:rPr>
        <w:t>Т 2 – Зона улиц и дорог поселкового значения, дорог поселения</w:t>
      </w:r>
      <w:bookmarkEnd w:id="28"/>
      <w:bookmarkEnd w:id="29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97709">
        <w:rPr>
          <w:rFonts w:ascii="Times New Roman" w:hAnsi="Times New Roman" w:cs="Times New Roman"/>
          <w:sz w:val="20"/>
          <w:szCs w:val="20"/>
        </w:rPr>
        <w:t>Зона расположения улиц и дорог поселкового значения, дорог поселения, транспортных развязок, улиц, проездов, перекрестков, площадей, мостов, в том числе путепроводов, эстакад, виадуков, пешеходных мостов, а также территорий, подлежащих благоустройству с учетом технических и эксплуатационных характеристик таких объектов.</w:t>
      </w:r>
      <w:proofErr w:type="gramEnd"/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700"/>
        <w:gridCol w:w="9"/>
        <w:gridCol w:w="1762"/>
        <w:gridCol w:w="3194"/>
        <w:gridCol w:w="3197"/>
        <w:gridCol w:w="3194"/>
      </w:tblGrid>
      <w:tr w:rsidR="00B90941" w:rsidRPr="00F97709" w:rsidTr="00E46C9B">
        <w:trPr>
          <w:trHeight w:val="315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1050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2161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Данные параметры не подлежат установлению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30" w:name="_Toc465160971"/>
      <w:bookmarkStart w:id="31" w:name="_Toc486287827"/>
      <w:r w:rsidRPr="00F97709">
        <w:rPr>
          <w:rFonts w:ascii="Times New Roman" w:hAnsi="Times New Roman" w:cs="Times New Roman"/>
          <w:color w:val="auto"/>
          <w:sz w:val="20"/>
          <w:szCs w:val="20"/>
        </w:rPr>
        <w:t>Статья 32. Землепользование и застройка на территориях рекреационных зон. Градостроительные регламенты рекреационных зон</w:t>
      </w:r>
      <w:bookmarkEnd w:id="30"/>
      <w:bookmarkEnd w:id="31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1.</w:t>
      </w:r>
      <w:r w:rsidRPr="00F97709">
        <w:rPr>
          <w:rFonts w:ascii="Times New Roman" w:hAnsi="Times New Roman" w:cs="Times New Roman"/>
          <w:sz w:val="20"/>
          <w:szCs w:val="20"/>
        </w:rPr>
        <w:tab/>
        <w:t>В состав зон рекреационного назначения включаются зоны в границах территорий, занятых парками, скверами, озерами, а также в границах иных территорий, используемых и предназначенных для отдыха, туризма, занятий физкультурой и спортом (зона мест общего пользования и зона природных территорий).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2.</w:t>
      </w:r>
      <w:r w:rsidRPr="00F97709">
        <w:rPr>
          <w:rFonts w:ascii="Times New Roman" w:hAnsi="Times New Roman" w:cs="Times New Roman"/>
          <w:sz w:val="20"/>
          <w:szCs w:val="20"/>
        </w:rPr>
        <w:tab/>
        <w:t xml:space="preserve">На территориях зон мест отдыха общего пользования допускается ограниченная хозяйственная деятельность в соответствии с установленным для них особым правовым режимом. Земельные участки в пределах указанных зон у собственников, владельцев, пользователей не изымаются и используются ими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соблюдением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 xml:space="preserve"> установленного для этих земельных участков особого правового режима.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32" w:name="_Toc465160972"/>
      <w:bookmarkStart w:id="33" w:name="_Toc486287828"/>
      <w:proofErr w:type="gramStart"/>
      <w:r w:rsidRPr="00F97709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  <w:r w:rsidRPr="00F97709">
        <w:rPr>
          <w:rFonts w:ascii="Times New Roman" w:hAnsi="Times New Roman" w:cs="Times New Roman"/>
          <w:color w:val="auto"/>
          <w:sz w:val="20"/>
          <w:szCs w:val="20"/>
        </w:rPr>
        <w:t xml:space="preserve"> 2 – Зона природных территорий</w:t>
      </w:r>
      <w:bookmarkEnd w:id="32"/>
      <w:bookmarkEnd w:id="33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Зона расположения лесов, лесных питомников, памятников природы, лугов, лесозащитных полос, пустырей, территорий с нарушенным рельефом и пр.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Водные объекты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11.0***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законодательством).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баз и лагерей.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детских и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F97709">
        <w:rPr>
          <w:rFonts w:ascii="Times New Roman" w:hAnsi="Times New Roman" w:cs="Times New Roman"/>
          <w:sz w:val="20"/>
          <w:szCs w:val="20"/>
        </w:rPr>
        <w:t xml:space="preserve"> Градостроительный регламент не устанавливается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6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700"/>
        <w:gridCol w:w="1771"/>
        <w:gridCol w:w="3197"/>
        <w:gridCol w:w="3203"/>
        <w:gridCol w:w="3185"/>
      </w:tblGrid>
      <w:tr w:rsidR="00B90941" w:rsidRPr="00F97709" w:rsidTr="00E46C9B">
        <w:trPr>
          <w:trHeight w:val="1830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645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34" w:name="_Toc465160973"/>
      <w:bookmarkStart w:id="35" w:name="_Toc486287829"/>
      <w:r w:rsidRPr="00F97709">
        <w:rPr>
          <w:rFonts w:ascii="Times New Roman" w:hAnsi="Times New Roman" w:cs="Times New Roman"/>
          <w:color w:val="auto"/>
          <w:sz w:val="20"/>
          <w:szCs w:val="20"/>
        </w:rPr>
        <w:t>Статья 33. Землепользование и застройка на территориях зон сельскохозяйственного использования. Градостроительные регламенты зон сельскохозяйственного использования</w:t>
      </w:r>
      <w:bookmarkEnd w:id="34"/>
      <w:bookmarkEnd w:id="35"/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36" w:name="_Toc465160974"/>
      <w:bookmarkStart w:id="37" w:name="_Toc486287830"/>
      <w:r w:rsidRPr="00F97709">
        <w:rPr>
          <w:rFonts w:ascii="Times New Roman" w:hAnsi="Times New Roman" w:cs="Times New Roman"/>
          <w:color w:val="auto"/>
          <w:sz w:val="20"/>
          <w:szCs w:val="20"/>
        </w:rPr>
        <w:t>СХ 1 – Зона сельхозугодий</w:t>
      </w:r>
      <w:bookmarkEnd w:id="36"/>
      <w:bookmarkEnd w:id="37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1.</w:t>
      </w:r>
      <w:r w:rsidRPr="00F97709">
        <w:rPr>
          <w:rFonts w:ascii="Times New Roman" w:hAnsi="Times New Roman" w:cs="Times New Roman"/>
          <w:sz w:val="20"/>
          <w:szCs w:val="20"/>
        </w:rPr>
        <w:tab/>
        <w:t xml:space="preserve">Зона сельхозугодий предназначена для целей ведения сельского хозяйства, для заготовки кормов животным и выпаса. 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2.</w:t>
      </w:r>
      <w:r w:rsidRPr="00F97709">
        <w:rPr>
          <w:rFonts w:ascii="Times New Roman" w:hAnsi="Times New Roman" w:cs="Times New Roman"/>
          <w:sz w:val="20"/>
          <w:szCs w:val="20"/>
        </w:rPr>
        <w:tab/>
        <w:t>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землепользования и застройки.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других вспомогательных сооружений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697"/>
        <w:gridCol w:w="27"/>
        <w:gridCol w:w="1801"/>
        <w:gridCol w:w="3167"/>
        <w:gridCol w:w="3167"/>
        <w:gridCol w:w="3170"/>
      </w:tblGrid>
      <w:tr w:rsidR="00B90941" w:rsidRPr="00F97709" w:rsidTr="00E46C9B">
        <w:trPr>
          <w:trHeight w:val="1800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92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675"/>
        </w:trPr>
        <w:tc>
          <w:tcPr>
            <w:tcW w:w="594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4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Данные параметры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06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38" w:name="_Toc465160975"/>
      <w:bookmarkStart w:id="39" w:name="_Toc486287831"/>
      <w:r w:rsidRPr="00F97709">
        <w:rPr>
          <w:rFonts w:ascii="Times New Roman" w:hAnsi="Times New Roman" w:cs="Times New Roman"/>
          <w:color w:val="auto"/>
          <w:sz w:val="20"/>
          <w:szCs w:val="20"/>
        </w:rPr>
        <w:t>СХ 2 – Зона сельскохозяйственного производства</w:t>
      </w:r>
      <w:bookmarkEnd w:id="38"/>
      <w:bookmarkEnd w:id="39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1.</w:t>
      </w:r>
      <w:r w:rsidRPr="00F97709">
        <w:rPr>
          <w:rFonts w:ascii="Times New Roman" w:hAnsi="Times New Roman" w:cs="Times New Roman"/>
          <w:sz w:val="20"/>
          <w:szCs w:val="20"/>
        </w:rPr>
        <w:tab/>
        <w:t>Зона сельскохозяйственного производства предназначена для размещения предприятий сельхоз. производства, для ведения сельского хозяйства, личного подсобного хозяйства, развития объектов сельскохозяйственного назначения.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2.</w:t>
      </w:r>
      <w:r w:rsidRPr="00F97709">
        <w:rPr>
          <w:rFonts w:ascii="Times New Roman" w:hAnsi="Times New Roman" w:cs="Times New Roman"/>
          <w:sz w:val="20"/>
          <w:szCs w:val="20"/>
        </w:rPr>
        <w:tab/>
        <w:t>На территориях зон сельскохозяйственного производства не допускается размещение объектов несельскохозяйственного назначения, оказывающих вредное влияние на окружающую среду.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3.</w:t>
      </w:r>
      <w:r w:rsidRPr="00F97709">
        <w:rPr>
          <w:rFonts w:ascii="Times New Roman" w:hAnsi="Times New Roman" w:cs="Times New Roman"/>
          <w:sz w:val="20"/>
          <w:szCs w:val="20"/>
        </w:rPr>
        <w:tab/>
        <w:t>Территории указанной зоны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правилами застройки и землепользования.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Питомники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306"/>
        <w:gridCol w:w="1751"/>
        <w:gridCol w:w="6225"/>
        <w:gridCol w:w="2727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других вспомогательных сооружений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1721"/>
        <w:gridCol w:w="7"/>
        <w:gridCol w:w="15"/>
        <w:gridCol w:w="1786"/>
        <w:gridCol w:w="3167"/>
        <w:gridCol w:w="3167"/>
        <w:gridCol w:w="3167"/>
      </w:tblGrid>
      <w:tr w:rsidR="00B90941" w:rsidRPr="00F97709" w:rsidTr="00E46C9B">
        <w:trPr>
          <w:trHeight w:val="625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93" w:type="pct"/>
            <w:gridSpan w:val="4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зданий, строений, сооружений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615"/>
        </w:trPr>
        <w:tc>
          <w:tcPr>
            <w:tcW w:w="594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8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150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0,2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 метров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Запрещено возведение объектов капитального строительства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Запрещено возведение объектов капитального строительства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Запрещено возведение объектов капитального строительства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06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8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45 метров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0,2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2,1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_Toc465160976"/>
      <w:bookmarkStart w:id="41" w:name="_Toc486287832"/>
      <w:r w:rsidRPr="00F97709">
        <w:rPr>
          <w:rFonts w:ascii="Times New Roman" w:hAnsi="Times New Roman" w:cs="Times New Roman"/>
          <w:color w:val="auto"/>
          <w:sz w:val="20"/>
          <w:szCs w:val="20"/>
        </w:rPr>
        <w:t>Статья 34. Землепользование и застройка на территориях зон специального назначения. Градостроительные регламенты зон специального назначения</w:t>
      </w:r>
      <w:bookmarkEnd w:id="40"/>
      <w:bookmarkEnd w:id="41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1.</w:t>
      </w:r>
      <w:r w:rsidRPr="00F97709">
        <w:rPr>
          <w:rFonts w:ascii="Times New Roman" w:hAnsi="Times New Roman" w:cs="Times New Roman"/>
          <w:sz w:val="20"/>
          <w:szCs w:val="20"/>
        </w:rPr>
        <w:tab/>
        <w:t>Зоны специального назначения предназначены для размещения объектов ритуального назначения, складирования и захоронения отходов, а также для установления санитарно-защитных зон таких объектов в соответствии с требованиями технических регламентов.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2.</w:t>
      </w:r>
      <w:r w:rsidRPr="00F97709">
        <w:rPr>
          <w:rFonts w:ascii="Times New Roman" w:hAnsi="Times New Roman" w:cs="Times New Roman"/>
          <w:sz w:val="20"/>
          <w:szCs w:val="20"/>
        </w:rPr>
        <w:tab/>
        <w:t>Земельные участки, входящие в состав зон специального назначения, предоставляются лицам, осуществляющим соответствующую деятельность.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3.</w:t>
      </w:r>
      <w:r w:rsidRPr="00F97709">
        <w:rPr>
          <w:rFonts w:ascii="Times New Roman" w:hAnsi="Times New Roman" w:cs="Times New Roman"/>
          <w:sz w:val="20"/>
          <w:szCs w:val="20"/>
        </w:rPr>
        <w:tab/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_Toc465160977"/>
      <w:bookmarkStart w:id="43" w:name="_Toc486287833"/>
      <w:r w:rsidRPr="00F97709">
        <w:rPr>
          <w:rFonts w:ascii="Times New Roman" w:hAnsi="Times New Roman" w:cs="Times New Roman"/>
          <w:color w:val="auto"/>
          <w:sz w:val="20"/>
          <w:szCs w:val="20"/>
        </w:rPr>
        <w:t>С 1 – Зона ритуального назначения</w:t>
      </w:r>
      <w:bookmarkEnd w:id="42"/>
      <w:bookmarkEnd w:id="43"/>
    </w:p>
    <w:p w:rsidR="00B90941" w:rsidRPr="00F97709" w:rsidRDefault="00B90941" w:rsidP="00B90941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>Зона расположения кладбищ со вспомогательными зданиями, строениями и сооружениями</w:t>
      </w:r>
      <w:r w:rsidRPr="00F97709">
        <w:rPr>
          <w:rFonts w:ascii="Times New Roman" w:hAnsi="Times New Roman" w:cs="Times New Roman"/>
          <w:sz w:val="20"/>
          <w:szCs w:val="20"/>
        </w:rPr>
        <w:t>, предназначенными для погребения.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кладбищ, крематориев и мест захоронения;</w:t>
            </w:r>
          </w:p>
          <w:p w:rsidR="00B90941" w:rsidRPr="00F97709" w:rsidRDefault="00B90941" w:rsidP="00E46C9B">
            <w:pPr>
              <w:keepLines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гаражей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вспомогательных сооружений (бытовок,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сторожек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700"/>
        <w:gridCol w:w="1771"/>
        <w:gridCol w:w="3194"/>
        <w:gridCol w:w="3197"/>
        <w:gridCol w:w="3194"/>
      </w:tblGrid>
      <w:tr w:rsidR="00B90941" w:rsidRPr="00F97709" w:rsidTr="00E46C9B">
        <w:trPr>
          <w:trHeight w:val="341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495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1160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40" w:type="pct"/>
            <w:gridSpan w:val="4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1160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40" w:type="pct"/>
            <w:gridSpan w:val="4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44" w:name="_Toc465160978"/>
      <w:bookmarkStart w:id="45" w:name="_Toc486287834"/>
      <w:r w:rsidRPr="00F97709">
        <w:rPr>
          <w:rFonts w:ascii="Times New Roman" w:hAnsi="Times New Roman" w:cs="Times New Roman"/>
          <w:color w:val="auto"/>
          <w:sz w:val="20"/>
          <w:szCs w:val="20"/>
        </w:rPr>
        <w:t>Статья 35. Землепользование и застройка на иных видах территориальных зон</w:t>
      </w:r>
      <w:bookmarkEnd w:id="44"/>
      <w:bookmarkEnd w:id="45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К иным видам территориальных зон, в настоящих Правилах, относятся территории перспективного освоения, установленные на основании планируемого функционального зонирования, предложенного генеральным планом.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Зона перспективного освоения (далее – Зона) включает в себя участки территории сельского поселения и населенных пунктов, предназначенные для градостроительного развития.</w:t>
      </w:r>
    </w:p>
    <w:p w:rsidR="00B90941" w:rsidRPr="00F97709" w:rsidRDefault="00B90941" w:rsidP="00B90941">
      <w:pPr>
        <w:pStyle w:val="S"/>
        <w:rPr>
          <w:sz w:val="20"/>
          <w:szCs w:val="20"/>
        </w:rPr>
      </w:pPr>
      <w:r w:rsidRPr="00F97709">
        <w:rPr>
          <w:sz w:val="20"/>
          <w:szCs w:val="20"/>
        </w:rPr>
        <w:t xml:space="preserve">Последующее использование территории в зоне перспективного освоения осуществляется при условии создания благоприятной среды проживания, в том числе на граничащих с Зоной территориях. </w:t>
      </w:r>
    </w:p>
    <w:p w:rsidR="00B90941" w:rsidRPr="00F97709" w:rsidRDefault="00B90941" w:rsidP="00B90941">
      <w:pPr>
        <w:pStyle w:val="S"/>
        <w:rPr>
          <w:sz w:val="20"/>
          <w:szCs w:val="20"/>
        </w:rPr>
      </w:pPr>
      <w:r w:rsidRPr="00F97709">
        <w:rPr>
          <w:sz w:val="20"/>
          <w:szCs w:val="20"/>
        </w:rPr>
        <w:t xml:space="preserve">На подлежащие застройке территории необходимо разрабатывать документацию по планировке территории. В соответствии с разработанной документацией необходимо установить виды разрешенного использования земельных участков и объектов капитального строительства. </w:t>
      </w:r>
    </w:p>
    <w:p w:rsidR="00B90941" w:rsidRPr="00F97709" w:rsidRDefault="00B90941" w:rsidP="00B90941">
      <w:pPr>
        <w:pStyle w:val="S"/>
        <w:rPr>
          <w:sz w:val="20"/>
          <w:szCs w:val="20"/>
        </w:rPr>
      </w:pPr>
      <w:r w:rsidRPr="00F97709">
        <w:rPr>
          <w:sz w:val="20"/>
          <w:szCs w:val="20"/>
        </w:rPr>
        <w:t>Территория Зоны или её части могут быть, при необходимости, переведены в иной тип территориальных зон при соблюдении процедур внесения изменений в Правила землепользования и застройки, осуществляемых на основании ст. 32 Градостроительного кодекса РФ. Изменение назначения Зоны или её частей не должно вступать в противоречие с режимом использования территории прилегающих зон.</w:t>
      </w:r>
    </w:p>
    <w:p w:rsidR="00B90941" w:rsidRPr="00F97709" w:rsidRDefault="00B90941" w:rsidP="00B90941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46" w:name="_Toc465160979"/>
      <w:bookmarkStart w:id="47" w:name="_Toc486287835"/>
      <w:r w:rsidRPr="00F97709">
        <w:rPr>
          <w:rFonts w:ascii="Times New Roman" w:hAnsi="Times New Roman" w:cs="Times New Roman"/>
          <w:color w:val="auto"/>
          <w:sz w:val="20"/>
          <w:szCs w:val="20"/>
        </w:rPr>
        <w:t>РФ 1.1 – Зона перспективного освоения под усадебную застройку (в соответствии с генеральным планом)</w:t>
      </w:r>
      <w:bookmarkEnd w:id="46"/>
      <w:bookmarkEnd w:id="47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для </w:t>
      </w: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индивидуального строительства (усадебных жилых домов (1-3 этажа), в том числе с приусадебными земельными участками, а также </w:t>
      </w:r>
      <w:r w:rsidRPr="00F97709">
        <w:rPr>
          <w:rFonts w:ascii="Times New Roman" w:hAnsi="Times New Roman" w:cs="Times New Roman"/>
          <w:sz w:val="20"/>
          <w:szCs w:val="20"/>
        </w:rPr>
        <w:t xml:space="preserve"> пристроенных, встроено-пристроенных объектов социального, культурного, коммерческого, делового и коммунально-бытового обслуживания населения). 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F97709">
        <w:rPr>
          <w:rFonts w:ascii="Times New Roman" w:hAnsi="Times New Roman" w:cs="Times New Roman"/>
          <w:sz w:val="20"/>
          <w:szCs w:val="20"/>
        </w:rPr>
        <w:t>Выделена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 xml:space="preserve"> </w:t>
      </w: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F97709">
        <w:rPr>
          <w:rFonts w:ascii="Times New Roman" w:hAnsi="Times New Roman" w:cs="Times New Roman"/>
          <w:sz w:val="20"/>
          <w:szCs w:val="20"/>
        </w:rPr>
        <w:t>для формирования жилых планировочных единиц с возможностью определения параметров, плотности жилой застройки, характеристик перспективных систем социального, культурного, коммерческого, делового, коммунально-бытового, транспортного обслуживания населения и инженерно-технического обеспечения территории при подготовке проекта планировки территории в установленном порядке</w:t>
      </w:r>
      <w:r w:rsidRPr="00F97709">
        <w:rPr>
          <w:rFonts w:ascii="Times New Roman" w:eastAsia="MS Mincho" w:hAnsi="Times New Roman" w:cs="Times New Roman"/>
          <w:sz w:val="20"/>
          <w:szCs w:val="20"/>
        </w:rPr>
        <w:t>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178"/>
        <w:gridCol w:w="2771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F97709">
              <w:rPr>
                <w:rFonts w:ascii="Times New Roman" w:hAnsi="Times New Roman" w:cs="Times New Roman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индивидуальных гаражей и иных вспомогательных сооружений;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178"/>
        <w:gridCol w:w="2771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</w:p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Хозяйственные постройки для содержания скота и птицы должны: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быть </w:t>
            </w:r>
            <w:proofErr w:type="gramStart"/>
            <w:r w:rsidRPr="00F97709">
              <w:rPr>
                <w:rFonts w:ascii="Times New Roman" w:hAnsi="Times New Roman" w:cs="Times New Roman"/>
              </w:rPr>
              <w:t>изолированы</w:t>
            </w:r>
            <w:proofErr w:type="gramEnd"/>
            <w:r w:rsidRPr="00F97709">
              <w:rPr>
                <w:rFonts w:ascii="Times New Roman" w:hAnsi="Times New Roman" w:cs="Times New Roman"/>
              </w:rPr>
              <w:t xml:space="preserve"> от жилых комнат усадебных одно-, двухквартирных жилых домов не менее чем тремя подсобными помещениями;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иметь изолированный наружный выход;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быть расположены не ближе чем 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F97709">
                <w:rPr>
                  <w:rFonts w:ascii="Times New Roman" w:hAnsi="Times New Roman" w:cs="Times New Roman"/>
                </w:rPr>
                <w:t>7 м</w:t>
              </w:r>
            </w:smartTag>
            <w:r w:rsidRPr="00F97709">
              <w:rPr>
                <w:rFonts w:ascii="Times New Roman" w:hAnsi="Times New Roman" w:cs="Times New Roman"/>
              </w:rPr>
              <w:t xml:space="preserve"> от входа в жилой дом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хозяйственных строений и сооружений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680"/>
        <w:gridCol w:w="27"/>
        <w:gridCol w:w="1771"/>
        <w:gridCol w:w="3191"/>
        <w:gridCol w:w="3194"/>
        <w:gridCol w:w="3194"/>
      </w:tblGrid>
      <w:tr w:rsidR="00B90941" w:rsidRPr="00F97709" w:rsidTr="00E46C9B">
        <w:trPr>
          <w:trHeight w:val="480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63EF5" w:rsidRDefault="00063EF5" w:rsidP="00063E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063EF5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63EF5" w:rsidRDefault="00063EF5" w:rsidP="00063E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для содержания скота и птицы до границ соседнего земельного участка – 4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0,003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63EF5" w:rsidRDefault="00063EF5" w:rsidP="00063E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красной линии–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основного строения до границ соседнего земельного участка – 3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красных линий улиц и проездов – 5 м;</w:t>
            </w:r>
          </w:p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от хозяйственных построек до границ соседнего земельного участка – 1 м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B90941" w:rsidRPr="00F97709" w:rsidRDefault="00B90941" w:rsidP="00B90941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48" w:name="_Toc465160980"/>
      <w:bookmarkStart w:id="49" w:name="_Toc486287836"/>
      <w:r w:rsidRPr="00F97709">
        <w:rPr>
          <w:rFonts w:ascii="Times New Roman" w:hAnsi="Times New Roman" w:cs="Times New Roman"/>
          <w:color w:val="auto"/>
          <w:sz w:val="20"/>
          <w:szCs w:val="20"/>
        </w:rPr>
        <w:t>РФ 1.4 – Зона перспективного освоения под общественно-деловую зону (в соответствии с генеральным планом)</w:t>
      </w:r>
      <w:bookmarkEnd w:id="48"/>
      <w:bookmarkEnd w:id="49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F97709">
        <w:rPr>
          <w:rFonts w:ascii="Times New Roman" w:hAnsi="Times New Roman" w:cs="Times New Roman"/>
          <w:sz w:val="20"/>
          <w:szCs w:val="20"/>
        </w:rPr>
        <w:t>под общественно-деловую зону с возможностью размещения административных объектов, финансовых, культурных, развлекательных, культовых, коммерческих объектов многофункционального назначения, а также обслуживающих видов использования, связанных с обеспечением жизнедеятельности граждан.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97709">
        <w:rPr>
          <w:rFonts w:ascii="Times New Roman" w:hAnsi="Times New Roman" w:cs="Times New Roman"/>
          <w:sz w:val="20"/>
          <w:szCs w:val="20"/>
        </w:rPr>
        <w:t>Выделена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 xml:space="preserve"> с целью определения параметров, плотности застройки характеристик планируемых систем и объектов административного, финансового, культурного, развлекательного, культового, коммерческого назначения, инженерно-технического обеспечения территории при подготовке проекта планировки территории в установленном порядке.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2"/>
        <w:gridCol w:w="1842"/>
        <w:gridCol w:w="6095"/>
        <w:gridCol w:w="2771"/>
      </w:tblGrid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</w:t>
            </w:r>
          </w:p>
          <w:p w:rsidR="00B90941" w:rsidRPr="00F97709" w:rsidRDefault="00B90941" w:rsidP="00E46C9B">
            <w:pPr>
              <w:pStyle w:val="ConsPlusNormal"/>
              <w:ind w:firstLine="317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до5000 кв. 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спортивных, детских и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641"/>
        <w:gridCol w:w="59"/>
        <w:gridCol w:w="1771"/>
        <w:gridCol w:w="3194"/>
        <w:gridCol w:w="3197"/>
        <w:gridCol w:w="3194"/>
      </w:tblGrid>
      <w:tr w:rsidR="00B90941" w:rsidRPr="00F97709" w:rsidTr="00E46C9B">
        <w:trPr>
          <w:trHeight w:val="341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615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0,015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0,4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 этажа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0,015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0" w:name="_Toc465160981"/>
      <w:bookmarkStart w:id="51" w:name="_Toc486287837"/>
      <w:r w:rsidRPr="00F97709">
        <w:rPr>
          <w:rFonts w:ascii="Times New Roman" w:hAnsi="Times New Roman" w:cs="Times New Roman"/>
          <w:color w:val="auto"/>
          <w:sz w:val="20"/>
          <w:szCs w:val="20"/>
        </w:rPr>
        <w:t>РФ 1.5 – Зона перспективного освоения под рекреационную зону (в соответствии с генеральным планом)</w:t>
      </w:r>
      <w:bookmarkEnd w:id="50"/>
      <w:bookmarkEnd w:id="51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F97709">
        <w:rPr>
          <w:rFonts w:ascii="Times New Roman" w:hAnsi="Times New Roman" w:cs="Times New Roman"/>
          <w:sz w:val="20"/>
          <w:szCs w:val="20"/>
        </w:rPr>
        <w:t>под рекреационную зону с преимущественным размещением мест отдыха общего пользования и учреждений отдыха и туризма.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97709">
        <w:rPr>
          <w:rFonts w:ascii="Times New Roman" w:hAnsi="Times New Roman" w:cs="Times New Roman"/>
          <w:sz w:val="20"/>
          <w:szCs w:val="20"/>
        </w:rPr>
        <w:t>Выделена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 xml:space="preserve"> с целью определения параметров, плотности застройки, характеристик планируемых объектов обслуживания культурного и спортивно-оздоровительного назначения при подготовке проекта планировки территории в установленном порядке.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259"/>
        <w:gridCol w:w="1730"/>
        <w:gridCol w:w="6210"/>
        <w:gridCol w:w="2771"/>
      </w:tblGrid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9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90941" w:rsidRPr="00F97709" w:rsidRDefault="00B90941" w:rsidP="00E46C9B">
            <w:pPr>
              <w:pStyle w:val="af5"/>
              <w:rPr>
                <w:rFonts w:ascii="Times New Roman" w:hAnsi="Times New Roman" w:cs="Times New Roman"/>
                <w:lang w:val="ru-RU"/>
              </w:rPr>
            </w:pPr>
            <w:r w:rsidRPr="00F97709">
              <w:rPr>
                <w:rFonts w:ascii="Times New Roman" w:hAnsi="Times New Roman" w:cs="Times New Roman"/>
                <w:lang w:val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r w:rsidRPr="00F9770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3пользования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океанариумов.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700"/>
        <w:gridCol w:w="27"/>
        <w:gridCol w:w="1745"/>
        <w:gridCol w:w="3194"/>
        <w:gridCol w:w="3197"/>
        <w:gridCol w:w="3194"/>
      </w:tblGrid>
      <w:tr w:rsidR="00B90941" w:rsidRPr="00F97709" w:rsidTr="00E46C9B">
        <w:trPr>
          <w:trHeight w:val="633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B90941" w:rsidRPr="00F97709" w:rsidRDefault="00B90941" w:rsidP="00B909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Зеленые насаждения в зоне мест отдыха общего пользования следует принимать 70% территории зоны.</w:t>
      </w:r>
    </w:p>
    <w:p w:rsidR="00B90941" w:rsidRPr="00F97709" w:rsidRDefault="00B90941" w:rsidP="00B90941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2" w:name="_Toc465160982"/>
      <w:bookmarkStart w:id="53" w:name="_Toc486287838"/>
      <w:r w:rsidRPr="00F97709">
        <w:rPr>
          <w:rFonts w:ascii="Times New Roman" w:hAnsi="Times New Roman" w:cs="Times New Roman"/>
          <w:color w:val="auto"/>
          <w:sz w:val="20"/>
          <w:szCs w:val="20"/>
        </w:rPr>
        <w:t>РФ 1.6 – Зона перспективного освоения под зону транспортной инфраструктуры (в соответствии с генеральным планом)</w:t>
      </w:r>
      <w:bookmarkEnd w:id="52"/>
      <w:bookmarkEnd w:id="53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Зона перспективного освоения поз зону транспортной инфраструктуры с возможностью размещения территорий общего пользования, на которых должны располагаться линии электропередач, линии связи (в том числе линейно-кабельные сооружения), трубопроводы, автомобильные дороги и другие линейные объекты.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54" w:name="_Toc465160983"/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700"/>
        <w:gridCol w:w="12"/>
        <w:gridCol w:w="1760"/>
        <w:gridCol w:w="3194"/>
        <w:gridCol w:w="3197"/>
        <w:gridCol w:w="3194"/>
      </w:tblGrid>
      <w:tr w:rsidR="00B90941" w:rsidRPr="00F97709" w:rsidTr="00E46C9B">
        <w:trPr>
          <w:trHeight w:val="315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1050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06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5" w:name="_Toc486287839"/>
      <w:r w:rsidRPr="00F97709">
        <w:rPr>
          <w:rFonts w:ascii="Times New Roman" w:hAnsi="Times New Roman" w:cs="Times New Roman"/>
          <w:color w:val="auto"/>
          <w:sz w:val="20"/>
          <w:szCs w:val="20"/>
        </w:rPr>
        <w:t>РФ 1.7 – Зона перспективного освоения под зону спортивного назначения (в соответствии с генеральным планом)</w:t>
      </w:r>
      <w:bookmarkEnd w:id="54"/>
      <w:bookmarkEnd w:id="55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 xml:space="preserve">Перспективная зона размещения физкультурно-оздоровительных сооружений открытого и закрытого типа. 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97709">
        <w:rPr>
          <w:rFonts w:ascii="Times New Roman" w:hAnsi="Times New Roman" w:cs="Times New Roman"/>
          <w:sz w:val="20"/>
          <w:szCs w:val="20"/>
        </w:rPr>
        <w:t>Выделена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 xml:space="preserve"> с целью определения параметров, плотности застройки, характеристик планируемых спортивных объектов при подготовке проекта планировки территории в установленном порядке.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F97709">
              <w:rPr>
                <w:rFonts w:ascii="Times New Roman" w:hAnsi="Times New Roman" w:cs="Times New Roman"/>
              </w:rPr>
              <w:t xml:space="preserve"> размещение спортивных баз и лагерей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262"/>
        <w:gridCol w:w="1730"/>
        <w:gridCol w:w="6207"/>
        <w:gridCol w:w="2771"/>
      </w:tblGrid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стоянок (парковок)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724"/>
        <w:gridCol w:w="1801"/>
        <w:gridCol w:w="3170"/>
        <w:gridCol w:w="3170"/>
        <w:gridCol w:w="3164"/>
      </w:tblGrid>
      <w:tr w:rsidR="00B90941" w:rsidRPr="00F97709" w:rsidTr="00E46C9B">
        <w:trPr>
          <w:trHeight w:val="483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92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480"/>
        </w:trPr>
        <w:tc>
          <w:tcPr>
            <w:tcW w:w="594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000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06" w:type="pct"/>
            <w:gridSpan w:val="5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7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6" w:name="_Toc465160984"/>
      <w:bookmarkStart w:id="57" w:name="_Toc486287840"/>
      <w:r w:rsidRPr="00F97709">
        <w:rPr>
          <w:rFonts w:ascii="Times New Roman" w:hAnsi="Times New Roman" w:cs="Times New Roman"/>
          <w:color w:val="auto"/>
          <w:sz w:val="20"/>
          <w:szCs w:val="20"/>
        </w:rPr>
        <w:t>РФ 1.8 – Зона перспективного освоения под зону учебно-образовательного назначения (в соответствии с генеральным планом)</w:t>
      </w:r>
      <w:bookmarkEnd w:id="56"/>
      <w:bookmarkEnd w:id="57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Перспективная зона размещения детских дошкольных учреждений, объектов среднего, среднего специального образования со вспомогательными зданиями, строениями и сооружениями.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97709">
        <w:rPr>
          <w:rFonts w:ascii="Times New Roman" w:hAnsi="Times New Roman" w:cs="Times New Roman"/>
          <w:sz w:val="20"/>
          <w:szCs w:val="20"/>
        </w:rPr>
        <w:t>Выделена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 xml:space="preserve"> с целью определения параметров, плотности застройки, характеристик планируемых объектов учебно-образовательного назначения при подготовке проекта планировки территории в установленном порядке.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262"/>
        <w:gridCol w:w="1730"/>
        <w:gridCol w:w="6207"/>
        <w:gridCol w:w="2771"/>
      </w:tblGrid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F97709">
              <w:rPr>
                <w:rFonts w:ascii="Times New Roman" w:hAnsi="Times New Roman" w:cs="Times New Roman"/>
              </w:rPr>
              <w:t xml:space="preserve"> размещение спортивных баз и лагерей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спортивных, детских и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600"/>
        <w:gridCol w:w="6"/>
        <w:gridCol w:w="1668"/>
        <w:gridCol w:w="3262"/>
        <w:gridCol w:w="3262"/>
        <w:gridCol w:w="3259"/>
      </w:tblGrid>
      <w:tr w:rsidR="00B90941" w:rsidRPr="00F97709" w:rsidTr="00E46C9B">
        <w:trPr>
          <w:trHeight w:val="1905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06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70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6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15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2,1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га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8" w:name="_Toc465160985"/>
      <w:bookmarkStart w:id="59" w:name="_Toc486287841"/>
      <w:r w:rsidRPr="00F97709">
        <w:rPr>
          <w:rFonts w:ascii="Times New Roman" w:hAnsi="Times New Roman" w:cs="Times New Roman"/>
          <w:color w:val="auto"/>
          <w:sz w:val="20"/>
          <w:szCs w:val="20"/>
        </w:rPr>
        <w:t>РФ 1.9 – Зона перспективного освоения под производственную зону (в соответствии с генеральным планом)</w:t>
      </w:r>
      <w:bookmarkEnd w:id="58"/>
      <w:bookmarkEnd w:id="59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для объектов производственного назначения III-IV-V класса вредности, требующих организации санитарно-защитной зоны от 50 до </w:t>
      </w:r>
      <w:smartTag w:uri="urn:schemas-microsoft-com:office:smarttags" w:element="metricconverter">
        <w:smartTagPr>
          <w:attr w:name="ProductID" w:val="300 м"/>
        </w:smartTagPr>
        <w:r w:rsidRPr="00F97709">
          <w:rPr>
            <w:rFonts w:ascii="Times New Roman" w:hAnsi="Times New Roman" w:cs="Times New Roman"/>
            <w:sz w:val="20"/>
            <w:szCs w:val="20"/>
          </w:rPr>
          <w:t>300 м</w:t>
        </w:r>
      </w:smartTag>
      <w:r w:rsidRPr="00F97709">
        <w:rPr>
          <w:rFonts w:ascii="Times New Roman" w:hAnsi="Times New Roman" w:cs="Times New Roman"/>
          <w:sz w:val="20"/>
          <w:szCs w:val="20"/>
        </w:rPr>
        <w:t>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97709">
        <w:rPr>
          <w:rFonts w:ascii="Times New Roman" w:hAnsi="Times New Roman" w:cs="Times New Roman"/>
          <w:sz w:val="20"/>
          <w:szCs w:val="20"/>
        </w:rPr>
        <w:t>Выделена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 xml:space="preserve"> с целью определения параметров, плотности застройки, характеристик планируемых объектов производственного значения при подготовке проекта планировки территории в установленном порядке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6.1**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недропользования</w:t>
            </w:r>
            <w:proofErr w:type="spell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, если добыча недр происходит на межселенной территории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хозяйственных площадок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подземных гаражей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659"/>
        <w:gridCol w:w="41"/>
        <w:gridCol w:w="1771"/>
        <w:gridCol w:w="3194"/>
        <w:gridCol w:w="3197"/>
        <w:gridCol w:w="3194"/>
      </w:tblGrid>
      <w:tr w:rsidR="00B90941" w:rsidRPr="00F97709" w:rsidTr="00E46C9B">
        <w:trPr>
          <w:trHeight w:val="480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570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6.1**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 этажей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45 метров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на земельные участки, предоставленные для добычи полезных ископаемых,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Федерации.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0" w:name="_Toc465160986"/>
      <w:bookmarkStart w:id="61" w:name="_Toc486287842"/>
      <w:r w:rsidRPr="00F97709">
        <w:rPr>
          <w:rFonts w:ascii="Times New Roman" w:hAnsi="Times New Roman" w:cs="Times New Roman"/>
          <w:color w:val="auto"/>
          <w:sz w:val="20"/>
          <w:szCs w:val="20"/>
        </w:rPr>
        <w:t>РФ 1.11 – Зона перспективного освоения под зону инженерной инфраструктуры (в соответствии с генеральным планом)</w:t>
      </w:r>
      <w:bookmarkEnd w:id="60"/>
      <w:bookmarkEnd w:id="61"/>
      <w:r w:rsidRPr="00F9770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F97709">
        <w:rPr>
          <w:rFonts w:ascii="Times New Roman" w:hAnsi="Times New Roman" w:cs="Times New Roman"/>
          <w:sz w:val="20"/>
          <w:szCs w:val="20"/>
        </w:rPr>
        <w:t xml:space="preserve">под зону инженерной инфраструктуры с возможностью размещения объектов, </w:t>
      </w:r>
      <w:r w:rsidRPr="00F97709">
        <w:rPr>
          <w:rFonts w:ascii="Times New Roman" w:eastAsia="MS Mincho" w:hAnsi="Times New Roman" w:cs="Times New Roman"/>
          <w:sz w:val="20"/>
          <w:szCs w:val="20"/>
        </w:rPr>
        <w:t>сооружений и коммуникаций, связи, энергообеспечения</w:t>
      </w:r>
      <w:r w:rsidRPr="00F97709">
        <w:rPr>
          <w:rFonts w:ascii="Times New Roman" w:hAnsi="Times New Roman" w:cs="Times New Roman"/>
          <w:sz w:val="20"/>
          <w:szCs w:val="20"/>
        </w:rPr>
        <w:t xml:space="preserve">, </w:t>
      </w:r>
      <w:r w:rsidRPr="00F97709">
        <w:rPr>
          <w:rFonts w:ascii="Times New Roman" w:eastAsia="MS Mincho" w:hAnsi="Times New Roman" w:cs="Times New Roman"/>
          <w:sz w:val="20"/>
          <w:szCs w:val="20"/>
        </w:rPr>
        <w:t>водоснабжения и очистки стоков</w:t>
      </w:r>
      <w:r w:rsidRPr="00F97709">
        <w:rPr>
          <w:rFonts w:ascii="Times New Roman" w:hAnsi="Times New Roman" w:cs="Times New Roman"/>
          <w:sz w:val="20"/>
          <w:szCs w:val="20"/>
        </w:rPr>
        <w:t>, при подготовке проекта планировки территории в установленном порядке.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97709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F97709">
              <w:rPr>
                <w:rFonts w:ascii="Times New Roman" w:hAnsi="Times New Roman" w:cs="Times New Roman"/>
              </w:rPr>
              <w:t>, гидротехнических сооружений);</w:t>
            </w:r>
          </w:p>
          <w:p w:rsidR="00B90941" w:rsidRPr="00F97709" w:rsidRDefault="00B90941" w:rsidP="00E46C9B">
            <w:pPr>
              <w:pStyle w:val="ConsPlusNormal"/>
              <w:ind w:firstLine="259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размещение объектов </w:t>
            </w:r>
            <w:proofErr w:type="spellStart"/>
            <w:r w:rsidRPr="00F9770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F97709">
              <w:rPr>
                <w:rFonts w:ascii="Times New Roman" w:hAnsi="Times New Roman" w:cs="Times New Roman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tooltip="Ссылка на текущий документ" w:history="1">
              <w:r w:rsidRPr="00F97709">
                <w:rPr>
                  <w:rFonts w:ascii="Times New Roman" w:hAnsi="Times New Roman" w:cs="Times New Roman"/>
                </w:rPr>
                <w:t>кодом 3.1</w:t>
              </w:r>
            </w:hyperlink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разрешенные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306"/>
        <w:gridCol w:w="1751"/>
        <w:gridCol w:w="6225"/>
        <w:gridCol w:w="2727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высота древесно-кустарниковой растительности не более 2 м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разрешенного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431"/>
        <w:gridCol w:w="275"/>
        <w:gridCol w:w="1493"/>
        <w:gridCol w:w="68"/>
        <w:gridCol w:w="3256"/>
        <w:gridCol w:w="41"/>
        <w:gridCol w:w="3185"/>
        <w:gridCol w:w="30"/>
        <w:gridCol w:w="3250"/>
      </w:tblGrid>
      <w:tr w:rsidR="00B90941" w:rsidRPr="00F97709" w:rsidTr="00E46C9B">
        <w:trPr>
          <w:trHeight w:val="70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05" w:type="pct"/>
            <w:gridSpan w:val="4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01" w:type="pct"/>
            <w:gridSpan w:val="3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99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375"/>
        </w:trPr>
        <w:tc>
          <w:tcPr>
            <w:tcW w:w="594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2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  <w:gridSpan w:val="3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10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06" w:type="pct"/>
            <w:gridSpan w:val="9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0,001 </w:t>
            </w: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138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  <w:tc>
          <w:tcPr>
            <w:tcW w:w="1109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Данный параметр не подлежит установлению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406" w:type="pct"/>
            <w:gridSpan w:val="9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62" w:name="_Toc465160987"/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3" w:name="_Toc486287843"/>
      <w:r w:rsidRPr="00F97709">
        <w:rPr>
          <w:rFonts w:ascii="Times New Roman" w:hAnsi="Times New Roman" w:cs="Times New Roman"/>
          <w:color w:val="auto"/>
          <w:sz w:val="20"/>
          <w:szCs w:val="20"/>
        </w:rPr>
        <w:t>РФ 1.16 – Зона перспективного освоения под зону сельскохозяйственного производства (в соответствии с генеральным планом)</w:t>
      </w:r>
      <w:bookmarkEnd w:id="62"/>
      <w:bookmarkEnd w:id="63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Зона перспективного освоения 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для объектов сельскохозяйственного производства. 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97709">
        <w:rPr>
          <w:rFonts w:ascii="Times New Roman" w:hAnsi="Times New Roman" w:cs="Times New Roman"/>
          <w:sz w:val="20"/>
          <w:szCs w:val="20"/>
        </w:rPr>
        <w:t>Выделена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 xml:space="preserve"> с целью определения параметров, плотности застройки, характеристик планируемых объектов сельскохозяйственного назначения при подготовке проекта планировки территории в установленном порядке.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Питомники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3306"/>
        <w:gridCol w:w="1751"/>
        <w:gridCol w:w="6225"/>
        <w:gridCol w:w="2727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Для продажи товаров собственного производства (до 50 кв. м)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других вспомогательных сооружений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90941" w:rsidRPr="00F97709" w:rsidRDefault="00B90941" w:rsidP="00B9094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709"/>
        <w:gridCol w:w="18"/>
        <w:gridCol w:w="1801"/>
        <w:gridCol w:w="3170"/>
        <w:gridCol w:w="3170"/>
        <w:gridCol w:w="3161"/>
      </w:tblGrid>
      <w:tr w:rsidR="00B90941" w:rsidRPr="00F97709" w:rsidTr="00E46C9B">
        <w:trPr>
          <w:trHeight w:val="1845"/>
        </w:trPr>
        <w:tc>
          <w:tcPr>
            <w:tcW w:w="594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93" w:type="pct"/>
            <w:gridSpan w:val="3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69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645"/>
        </w:trPr>
        <w:tc>
          <w:tcPr>
            <w:tcW w:w="594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150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0,02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0,2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 метров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8 метров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 метров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Запрещено возведение объектов капитального строительства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Запрещено возведение объектов капитального строительства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Запрещено возведение объектов капитального строительства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06" w:type="pct"/>
            <w:gridSpan w:val="6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5000" w:type="pct"/>
            <w:gridSpan w:val="7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45 метров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0,2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94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2,1 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90941" w:rsidRPr="00F97709" w:rsidRDefault="00B90941" w:rsidP="00B90941">
      <w:pPr>
        <w:pStyle w:val="4"/>
        <w:spacing w:before="120" w:after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4" w:name="_Toc465160988"/>
      <w:bookmarkStart w:id="65" w:name="_Toc486287844"/>
      <w:r w:rsidRPr="00F97709">
        <w:rPr>
          <w:rFonts w:ascii="Times New Roman" w:hAnsi="Times New Roman" w:cs="Times New Roman"/>
          <w:color w:val="auto"/>
          <w:sz w:val="20"/>
          <w:szCs w:val="20"/>
        </w:rPr>
        <w:t>РФ 1.17 - Зона перспективного освоения под зону специального назначения (в соответствии с генеральным планом)</w:t>
      </w:r>
      <w:bookmarkEnd w:id="64"/>
      <w:bookmarkEnd w:id="65"/>
      <w:r w:rsidRPr="00F9770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eastAsia="MS Mincho" w:hAnsi="Times New Roman" w:cs="Times New Roman"/>
          <w:sz w:val="20"/>
          <w:szCs w:val="20"/>
        </w:rPr>
        <w:t>Зона перспективного освоения для объектов специального назначения со вспомогательными зданиями, строениями и сооружениями</w:t>
      </w:r>
      <w:r w:rsidRPr="00F97709">
        <w:rPr>
          <w:rFonts w:ascii="Times New Roman" w:hAnsi="Times New Roman" w:cs="Times New Roman"/>
          <w:sz w:val="20"/>
          <w:szCs w:val="20"/>
        </w:rPr>
        <w:t xml:space="preserve">, предназначенными для погребения,  складирования и захоронения отходов. </w:t>
      </w: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97709">
        <w:rPr>
          <w:rFonts w:ascii="Times New Roman" w:hAnsi="Times New Roman" w:cs="Times New Roman"/>
          <w:sz w:val="20"/>
          <w:szCs w:val="20"/>
        </w:rPr>
        <w:t>Выделена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 xml:space="preserve"> с целью определения параметров, плотности застройки, характеристик планируемых объектов при подготовке проекта планировки территории в установленном порядке.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Основные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кладбищ, крематориев и мест захоронения;</w:t>
            </w:r>
          </w:p>
          <w:p w:rsidR="00B90941" w:rsidRPr="00F97709" w:rsidRDefault="00B90941" w:rsidP="00E46C9B">
            <w:pPr>
              <w:keepLines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соответствующих культовых сооружений.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12.0*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Условно разрешённые виды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07"/>
        <w:gridCol w:w="1751"/>
        <w:gridCol w:w="6225"/>
        <w:gridCol w:w="2724"/>
      </w:tblGrid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Описание вида разрешенного использования</w:t>
            </w:r>
          </w:p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proofErr w:type="gramStart"/>
            <w:r w:rsidRPr="00F9770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B90941" w:rsidRPr="00F97709" w:rsidRDefault="00B90941" w:rsidP="00E46C9B">
            <w:pPr>
              <w:keepLines/>
              <w:spacing w:line="240" w:lineRule="auto"/>
              <w:ind w:firstLine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rPr>
          <w:trHeight w:val="28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pStyle w:val="ConsPlusNormal"/>
              <w:ind w:firstLine="261"/>
              <w:rPr>
                <w:rFonts w:ascii="Times New Roman" w:hAnsi="Times New Roman" w:cs="Times New Roman"/>
              </w:rPr>
            </w:pPr>
            <w:r w:rsidRPr="00F97709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1" w:rsidRPr="00F97709" w:rsidRDefault="00B90941" w:rsidP="00E46C9B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Вспомогательные виды разрешённого использования: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Благоустройство и озеленение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Размещение наземных автостоянок и гаражей</w:t>
            </w:r>
          </w:p>
        </w:tc>
      </w:tr>
      <w:tr w:rsidR="00B90941" w:rsidRPr="00F97709" w:rsidTr="00E46C9B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41" w:rsidRPr="00F97709" w:rsidRDefault="00B90941" w:rsidP="00E46C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вспомогательных сооружений (бытовок,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сторожек</w:t>
            </w:r>
            <w:proofErr w:type="gramEnd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</w:tbl>
    <w:p w:rsidR="00B90941" w:rsidRPr="00F97709" w:rsidRDefault="00B90941" w:rsidP="00B90941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F97709">
        <w:rPr>
          <w:rFonts w:ascii="Times New Roman" w:hAnsi="Times New Roman" w:cs="Times New Roman"/>
          <w:sz w:val="20"/>
          <w:szCs w:val="20"/>
        </w:rPr>
        <w:t xml:space="preserve">Действие градостроительного регламента не распространяется в соответствии с </w:t>
      </w:r>
      <w:proofErr w:type="gramStart"/>
      <w:r w:rsidRPr="00F9770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F97709">
        <w:rPr>
          <w:rFonts w:ascii="Times New Roman" w:hAnsi="Times New Roman" w:cs="Times New Roman"/>
          <w:sz w:val="20"/>
          <w:szCs w:val="20"/>
        </w:rPr>
        <w:t>. 4 ст. 36 Градостроительного Кодекса Российской Федерации</w:t>
      </w:r>
    </w:p>
    <w:p w:rsidR="00B90941" w:rsidRPr="00F97709" w:rsidRDefault="00B90941" w:rsidP="00B90941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97709">
        <w:rPr>
          <w:rFonts w:ascii="Times New Roman" w:hAnsi="Times New Roman" w:cs="Times New Roman"/>
          <w:b/>
          <w:i/>
          <w:sz w:val="20"/>
          <w:szCs w:val="20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700"/>
        <w:gridCol w:w="1771"/>
        <w:gridCol w:w="3194"/>
        <w:gridCol w:w="3197"/>
        <w:gridCol w:w="3194"/>
      </w:tblGrid>
      <w:tr w:rsidR="00B90941" w:rsidRPr="00F97709" w:rsidTr="00E46C9B">
        <w:trPr>
          <w:trHeight w:val="767"/>
        </w:trPr>
        <w:tc>
          <w:tcPr>
            <w:tcW w:w="585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Код вида разрешенного использования</w:t>
            </w:r>
          </w:p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B90941" w:rsidRPr="00F97709" w:rsidTr="00E46C9B">
        <w:trPr>
          <w:trHeight w:val="495"/>
        </w:trPr>
        <w:tc>
          <w:tcPr>
            <w:tcW w:w="585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размеры, </w:t>
            </w:r>
            <w:proofErr w:type="gramStart"/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941" w:rsidRPr="00F97709" w:rsidTr="00E46C9B">
        <w:tc>
          <w:tcPr>
            <w:tcW w:w="1160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40" w:type="pct"/>
            <w:gridSpan w:val="4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0,24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 метра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415" w:type="pct"/>
            <w:gridSpan w:val="5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разрешённого строительства, реконструкции объектов капитального строительства не подлежат установлению</w:t>
            </w:r>
          </w:p>
        </w:tc>
      </w:tr>
      <w:tr w:rsidR="00B90941" w:rsidRPr="00F97709" w:rsidTr="00E46C9B">
        <w:tc>
          <w:tcPr>
            <w:tcW w:w="1160" w:type="pct"/>
            <w:gridSpan w:val="2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840" w:type="pct"/>
            <w:gridSpan w:val="4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mallCaps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метра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90941" w:rsidRPr="00F97709" w:rsidTr="00E46C9B">
        <w:tc>
          <w:tcPr>
            <w:tcW w:w="58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0,01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2 этажа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B90941" w:rsidRPr="00F97709" w:rsidRDefault="00B90941" w:rsidP="00E46C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7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положениями статей 37-43 настоящих Правил.</w:t>
      </w:r>
    </w:p>
    <w:p w:rsidR="00B90941" w:rsidRPr="00F97709" w:rsidRDefault="00B90941" w:rsidP="00B90941">
      <w:pPr>
        <w:pStyle w:val="4"/>
        <w:spacing w:before="12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6" w:name="_Toc486287845"/>
      <w:r w:rsidRPr="00F97709">
        <w:rPr>
          <w:rFonts w:ascii="Times New Roman" w:hAnsi="Times New Roman" w:cs="Times New Roman"/>
          <w:color w:val="auto"/>
          <w:sz w:val="20"/>
          <w:szCs w:val="20"/>
        </w:rPr>
        <w:t>РФ 2 – Зона территорий с неустановленным градостроительным регламентом</w:t>
      </w:r>
      <w:bookmarkEnd w:id="66"/>
    </w:p>
    <w:p w:rsidR="00B90941" w:rsidRPr="00F97709" w:rsidRDefault="00B90941" w:rsidP="00B909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97709">
        <w:rPr>
          <w:rFonts w:ascii="Times New Roman" w:hAnsi="Times New Roman" w:cs="Times New Roman"/>
          <w:sz w:val="20"/>
          <w:szCs w:val="20"/>
        </w:rPr>
        <w:t>В состав зоны входят территории с отсутствием хозяйственной деятельности (запас). Градостроительный регламент не устанавливается. Использование таких земельных участков, осуществляется</w:t>
      </w:r>
      <w:r w:rsidRPr="00F97709">
        <w:rPr>
          <w:rFonts w:ascii="Times New Roman" w:eastAsia="MS Mincho" w:hAnsi="Times New Roman" w:cs="Times New Roman"/>
          <w:sz w:val="20"/>
          <w:szCs w:val="20"/>
        </w:rPr>
        <w:t xml:space="preserve"> после разработки</w:t>
      </w:r>
      <w:r w:rsidRPr="00F97709">
        <w:rPr>
          <w:rFonts w:ascii="Times New Roman" w:hAnsi="Times New Roman" w:cs="Times New Roman"/>
          <w:sz w:val="20"/>
          <w:szCs w:val="20"/>
        </w:rPr>
        <w:t xml:space="preserve"> градостроительной документации, предусмотренной статьями 41 – 46 Градостроительного кодекса РФ и настоящими Правилами. </w:t>
      </w:r>
    </w:p>
    <w:p w:rsidR="00B90941" w:rsidRPr="003A3206" w:rsidRDefault="00B90941" w:rsidP="00B90941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90941" w:rsidRPr="003A3206" w:rsidRDefault="00B90941" w:rsidP="00B90941">
      <w:pPr>
        <w:rPr>
          <w:rFonts w:ascii="Times New Roman" w:hAnsi="Times New Roman" w:cs="Times New Roman"/>
        </w:rPr>
        <w:sectPr w:rsidR="00B90941" w:rsidRPr="003A3206" w:rsidSect="00F97709">
          <w:pgSz w:w="16838" w:h="11906" w:orient="landscape"/>
          <w:pgMar w:top="1418" w:right="1134" w:bottom="1701" w:left="1134" w:header="709" w:footer="709" w:gutter="0"/>
          <w:cols w:space="708"/>
          <w:titlePg/>
          <w:docGrid w:linePitch="360"/>
        </w:sectPr>
      </w:pPr>
    </w:p>
    <w:p w:rsidR="00820E21" w:rsidRPr="00CA340D" w:rsidRDefault="00820E21" w:rsidP="00B90941">
      <w:pPr>
        <w:spacing w:after="0" w:line="240" w:lineRule="auto"/>
        <w:ind w:firstLine="567"/>
        <w:jc w:val="both"/>
      </w:pPr>
    </w:p>
    <w:sectPr w:rsidR="00820E21" w:rsidRPr="00CA340D" w:rsidSect="00B90941">
      <w:footerReference w:type="default" r:id="rId14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B8" w:rsidRDefault="00A52EB8" w:rsidP="00A52EB8">
      <w:pPr>
        <w:spacing w:after="0" w:line="240" w:lineRule="auto"/>
      </w:pPr>
      <w:r>
        <w:separator/>
      </w:r>
    </w:p>
  </w:endnote>
  <w:endnote w:type="continuationSeparator" w:id="0">
    <w:p w:rsidR="00A52EB8" w:rsidRDefault="00A52EB8" w:rsidP="00A5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ans">
    <w:altName w:val="Arial"/>
    <w:charset w:val="00"/>
    <w:family w:val="swiss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171943"/>
      <w:docPartObj>
        <w:docPartGallery w:val="Page Numbers (Bottom of Page)"/>
        <w:docPartUnique/>
      </w:docPartObj>
    </w:sdtPr>
    <w:sdtContent>
      <w:p w:rsidR="00B90941" w:rsidRDefault="00457804">
        <w:pPr>
          <w:pStyle w:val="ad"/>
          <w:jc w:val="center"/>
        </w:pPr>
        <w:r>
          <w:fldChar w:fldCharType="begin"/>
        </w:r>
        <w:r w:rsidR="00B90941">
          <w:instrText xml:space="preserve"> PAGE   \* MERGEFORMAT </w:instrText>
        </w:r>
        <w:r>
          <w:fldChar w:fldCharType="separate"/>
        </w:r>
        <w:r w:rsidR="00063EF5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90941" w:rsidRDefault="00B90941" w:rsidP="00A6095C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83753"/>
      <w:docPartObj>
        <w:docPartGallery w:val="Page Numbers (Bottom of Page)"/>
        <w:docPartUnique/>
      </w:docPartObj>
    </w:sdtPr>
    <w:sdtContent>
      <w:p w:rsidR="00B90941" w:rsidRDefault="00457804">
        <w:pPr>
          <w:pStyle w:val="ad"/>
          <w:jc w:val="center"/>
        </w:pPr>
        <w:r>
          <w:fldChar w:fldCharType="begin"/>
        </w:r>
        <w:r w:rsidR="00B90941">
          <w:instrText>PAGE   \* MERGEFORMAT</w:instrText>
        </w:r>
        <w:r>
          <w:fldChar w:fldCharType="separate"/>
        </w:r>
        <w:r w:rsidR="00063EF5">
          <w:rPr>
            <w:noProof/>
          </w:rPr>
          <w:t>4</w:t>
        </w:r>
        <w:r>
          <w:fldChar w:fldCharType="end"/>
        </w:r>
      </w:p>
    </w:sdtContent>
  </w:sdt>
  <w:p w:rsidR="00B90941" w:rsidRDefault="00B9094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53" w:rsidRDefault="00457804">
    <w:pPr>
      <w:pStyle w:val="ad"/>
      <w:jc w:val="center"/>
    </w:pPr>
    <w:r>
      <w:fldChar w:fldCharType="begin"/>
    </w:r>
    <w:r w:rsidR="00945053">
      <w:instrText xml:space="preserve"> PAGE   \* MERGEFORMAT </w:instrText>
    </w:r>
    <w:r>
      <w:fldChar w:fldCharType="separate"/>
    </w:r>
    <w:r w:rsidR="00B90941">
      <w:rPr>
        <w:noProof/>
      </w:rPr>
      <w:t>2</w:t>
    </w:r>
    <w:r>
      <w:rPr>
        <w:noProof/>
      </w:rPr>
      <w:fldChar w:fldCharType="end"/>
    </w:r>
  </w:p>
  <w:p w:rsidR="00945053" w:rsidRDefault="00945053" w:rsidP="000276D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B8" w:rsidRDefault="00A52EB8" w:rsidP="00A52EB8">
      <w:pPr>
        <w:spacing w:after="0" w:line="240" w:lineRule="auto"/>
      </w:pPr>
      <w:r>
        <w:separator/>
      </w:r>
    </w:p>
  </w:footnote>
  <w:footnote w:type="continuationSeparator" w:id="0">
    <w:p w:rsidR="00A52EB8" w:rsidRDefault="00A52EB8" w:rsidP="00A5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0"/>
        <w:rFonts w:ascii="Times New Roman" w:hAnsi="Times New Roman" w:cs="Times New Roman"/>
        <w:lang w:eastAsia="ru-RU"/>
      </w:rPr>
      <w:alias w:val="Заголовок"/>
      <w:id w:val="232436042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0941" w:rsidRPr="000055E2" w:rsidRDefault="00063EF5" w:rsidP="00D60010">
        <w:pPr>
          <w:pStyle w:val="ab"/>
          <w:pBdr>
            <w:bottom w:val="thickThinSmallGap" w:sz="24" w:space="1" w:color="823B0B" w:themeColor="accent2" w:themeShade="7F"/>
          </w:pBdr>
          <w:jc w:val="right"/>
          <w:rPr>
            <w:rFonts w:ascii="Times New Roman" w:eastAsiaTheme="majorEastAsia" w:hAnsi="Times New Roman" w:cs="Times New Roman"/>
            <w:sz w:val="32"/>
            <w:szCs w:val="32"/>
          </w:rPr>
        </w:pPr>
        <w:r>
          <w:rPr>
            <w:rStyle w:val="af0"/>
            <w:rFonts w:ascii="Times New Roman" w:hAnsi="Times New Roman" w:cs="Times New Roman"/>
            <w:lang w:eastAsia="ru-RU"/>
          </w:rPr>
          <w:t xml:space="preserve">     </w:t>
        </w:r>
      </w:p>
    </w:sdtContent>
  </w:sdt>
  <w:p w:rsidR="00B90941" w:rsidRDefault="00B9094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A6522"/>
    <w:lvl w:ilvl="0">
      <w:numFmt w:val="bullet"/>
      <w:lvlText w:val="*"/>
      <w:lvlJc w:val="left"/>
    </w:lvl>
  </w:abstractNum>
  <w:abstractNum w:abstractNumId="1">
    <w:nsid w:val="12E04E1C"/>
    <w:multiLevelType w:val="hybridMultilevel"/>
    <w:tmpl w:val="B1686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7872"/>
    <w:multiLevelType w:val="hybridMultilevel"/>
    <w:tmpl w:val="87CE6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88733A"/>
    <w:multiLevelType w:val="hybridMultilevel"/>
    <w:tmpl w:val="B4965858"/>
    <w:lvl w:ilvl="0" w:tplc="373687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06683"/>
    <w:multiLevelType w:val="hybridMultilevel"/>
    <w:tmpl w:val="45204CC2"/>
    <w:lvl w:ilvl="0" w:tplc="A56E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8542EB"/>
    <w:multiLevelType w:val="multilevel"/>
    <w:tmpl w:val="62BC58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85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1800"/>
      </w:pPr>
      <w:rPr>
        <w:rFonts w:hint="default"/>
      </w:rPr>
    </w:lvl>
  </w:abstractNum>
  <w:abstractNum w:abstractNumId="7">
    <w:nsid w:val="2AAF3C42"/>
    <w:multiLevelType w:val="hybridMultilevel"/>
    <w:tmpl w:val="D82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726DB"/>
    <w:multiLevelType w:val="hybridMultilevel"/>
    <w:tmpl w:val="C7BC2158"/>
    <w:lvl w:ilvl="0" w:tplc="D736B8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BCD16E3"/>
    <w:multiLevelType w:val="multilevel"/>
    <w:tmpl w:val="8C8408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C841043"/>
    <w:multiLevelType w:val="hybridMultilevel"/>
    <w:tmpl w:val="344E1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FC09DB"/>
    <w:multiLevelType w:val="hybridMultilevel"/>
    <w:tmpl w:val="BEF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33089"/>
    <w:multiLevelType w:val="hybridMultilevel"/>
    <w:tmpl w:val="EC3C6490"/>
    <w:lvl w:ilvl="0" w:tplc="66A090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2A767F7"/>
    <w:multiLevelType w:val="hybridMultilevel"/>
    <w:tmpl w:val="0814644E"/>
    <w:lvl w:ilvl="0" w:tplc="0BAABF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311545A"/>
    <w:multiLevelType w:val="hybridMultilevel"/>
    <w:tmpl w:val="3D544542"/>
    <w:lvl w:ilvl="0" w:tplc="A95A78DE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35347D"/>
    <w:multiLevelType w:val="hybridMultilevel"/>
    <w:tmpl w:val="3272AAC6"/>
    <w:lvl w:ilvl="0" w:tplc="A29CEA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38035E"/>
    <w:multiLevelType w:val="hybridMultilevel"/>
    <w:tmpl w:val="9A2641B6"/>
    <w:lvl w:ilvl="0" w:tplc="3CB2C3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3AEA56B6"/>
    <w:multiLevelType w:val="hybridMultilevel"/>
    <w:tmpl w:val="709EC1AE"/>
    <w:lvl w:ilvl="0" w:tplc="0419000F">
      <w:start w:val="1"/>
      <w:numFmt w:val="decimal"/>
      <w:lvlText w:val="%1."/>
      <w:lvlJc w:val="left"/>
      <w:pPr>
        <w:ind w:left="1678" w:hanging="111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6C11F1"/>
    <w:multiLevelType w:val="hybridMultilevel"/>
    <w:tmpl w:val="B8C85604"/>
    <w:lvl w:ilvl="0" w:tplc="88A0D4C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4031B"/>
    <w:multiLevelType w:val="hybridMultilevel"/>
    <w:tmpl w:val="455C6E82"/>
    <w:lvl w:ilvl="0" w:tplc="2B301F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751BD0"/>
    <w:multiLevelType w:val="hybridMultilevel"/>
    <w:tmpl w:val="04F6CF80"/>
    <w:lvl w:ilvl="0" w:tplc="09E4CE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054B3"/>
    <w:multiLevelType w:val="multilevel"/>
    <w:tmpl w:val="C7CEC9AE"/>
    <w:numStyleLink w:val="111111"/>
  </w:abstractNum>
  <w:abstractNum w:abstractNumId="22">
    <w:nsid w:val="46172E9D"/>
    <w:multiLevelType w:val="multilevel"/>
    <w:tmpl w:val="BBFE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7043230"/>
    <w:multiLevelType w:val="hybridMultilevel"/>
    <w:tmpl w:val="39724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D163B7"/>
    <w:multiLevelType w:val="multilevel"/>
    <w:tmpl w:val="C7CEC9AE"/>
    <w:styleLink w:val="111111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351041D"/>
    <w:multiLevelType w:val="multilevel"/>
    <w:tmpl w:val="EB4E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F5E5B"/>
    <w:multiLevelType w:val="hybridMultilevel"/>
    <w:tmpl w:val="E1982CF6"/>
    <w:lvl w:ilvl="0" w:tplc="32C03DF4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E39FF"/>
    <w:multiLevelType w:val="hybridMultilevel"/>
    <w:tmpl w:val="0E901CA8"/>
    <w:lvl w:ilvl="0" w:tplc="53181E4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5BDE13B8"/>
    <w:multiLevelType w:val="hybridMultilevel"/>
    <w:tmpl w:val="BDF4E584"/>
    <w:lvl w:ilvl="0" w:tplc="15EA2C2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7DB4CF46">
      <w:start w:val="1"/>
      <w:numFmt w:val="decimal"/>
      <w:lvlText w:val="%2."/>
      <w:lvlJc w:val="left"/>
      <w:pPr>
        <w:tabs>
          <w:tab w:val="num" w:pos="2310"/>
        </w:tabs>
        <w:ind w:left="2310" w:hanging="87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CD63C3"/>
    <w:multiLevelType w:val="hybridMultilevel"/>
    <w:tmpl w:val="AB6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943F22">
      <w:start w:val="1"/>
      <w:numFmt w:val="decimal"/>
      <w:lvlText w:val="%2)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F53ED"/>
    <w:multiLevelType w:val="hybridMultilevel"/>
    <w:tmpl w:val="8550B224"/>
    <w:lvl w:ilvl="0" w:tplc="4A72462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A949EB"/>
    <w:multiLevelType w:val="multilevel"/>
    <w:tmpl w:val="F252F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63B14862"/>
    <w:multiLevelType w:val="hybridMultilevel"/>
    <w:tmpl w:val="4230BF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72B3B69"/>
    <w:multiLevelType w:val="hybridMultilevel"/>
    <w:tmpl w:val="E16CAF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8061CC"/>
    <w:multiLevelType w:val="hybridMultilevel"/>
    <w:tmpl w:val="57860854"/>
    <w:lvl w:ilvl="0" w:tplc="09E4CE3A">
      <w:start w:val="1"/>
      <w:numFmt w:val="decimal"/>
      <w:lvlText w:val="%1."/>
      <w:lvlJc w:val="left"/>
      <w:pPr>
        <w:ind w:left="1287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C7A50CB"/>
    <w:multiLevelType w:val="multilevel"/>
    <w:tmpl w:val="C87CFB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37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6EC25DFA"/>
    <w:multiLevelType w:val="hybridMultilevel"/>
    <w:tmpl w:val="4F02766E"/>
    <w:lvl w:ilvl="0" w:tplc="26B424A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E04"/>
    <w:multiLevelType w:val="hybridMultilevel"/>
    <w:tmpl w:val="1A86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53BF1"/>
    <w:multiLevelType w:val="multilevel"/>
    <w:tmpl w:val="BBFE8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95A508F"/>
    <w:multiLevelType w:val="multilevel"/>
    <w:tmpl w:val="60D2C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BD02D1"/>
    <w:multiLevelType w:val="hybridMultilevel"/>
    <w:tmpl w:val="A6B8932E"/>
    <w:lvl w:ilvl="0" w:tplc="C32AC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F32730"/>
    <w:multiLevelType w:val="hybridMultilevel"/>
    <w:tmpl w:val="FFE24DA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40A7D"/>
    <w:multiLevelType w:val="hybridMultilevel"/>
    <w:tmpl w:val="1B9CAA0A"/>
    <w:lvl w:ilvl="0" w:tplc="D5F46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E465C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16E9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6CBA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DE4C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EEB6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5E291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CA35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7270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7"/>
  </w:num>
  <w:num w:numId="3">
    <w:abstractNumId w:val="36"/>
  </w:num>
  <w:num w:numId="4">
    <w:abstractNumId w:val="11"/>
  </w:num>
  <w:num w:numId="5">
    <w:abstractNumId w:val="20"/>
  </w:num>
  <w:num w:numId="6">
    <w:abstractNumId w:val="38"/>
  </w:num>
  <w:num w:numId="7">
    <w:abstractNumId w:val="3"/>
  </w:num>
  <w:num w:numId="8">
    <w:abstractNumId w:val="26"/>
  </w:num>
  <w:num w:numId="9">
    <w:abstractNumId w:val="24"/>
  </w:num>
  <w:num w:numId="10">
    <w:abstractNumId w:val="21"/>
  </w:num>
  <w:num w:numId="11">
    <w:abstractNumId w:val="35"/>
  </w:num>
  <w:num w:numId="12">
    <w:abstractNumId w:val="5"/>
  </w:num>
  <w:num w:numId="13">
    <w:abstractNumId w:val="23"/>
  </w:num>
  <w:num w:numId="14">
    <w:abstractNumId w:val="17"/>
  </w:num>
  <w:num w:numId="15">
    <w:abstractNumId w:val="32"/>
  </w:num>
  <w:num w:numId="16">
    <w:abstractNumId w:val="41"/>
  </w:num>
  <w:num w:numId="17">
    <w:abstractNumId w:val="18"/>
  </w:num>
  <w:num w:numId="18">
    <w:abstractNumId w:val="14"/>
  </w:num>
  <w:num w:numId="19">
    <w:abstractNumId w:val="22"/>
  </w:num>
  <w:num w:numId="20">
    <w:abstractNumId w:val="16"/>
  </w:num>
  <w:num w:numId="21">
    <w:abstractNumId w:val="42"/>
  </w:num>
  <w:num w:numId="22">
    <w:abstractNumId w:val="1"/>
  </w:num>
  <w:num w:numId="23">
    <w:abstractNumId w:val="25"/>
  </w:num>
  <w:num w:numId="24">
    <w:abstractNumId w:val="2"/>
  </w:num>
  <w:num w:numId="25">
    <w:abstractNumId w:val="33"/>
  </w:num>
  <w:num w:numId="26">
    <w:abstractNumId w:val="37"/>
  </w:num>
  <w:num w:numId="27">
    <w:abstractNumId w:val="10"/>
  </w:num>
  <w:num w:numId="28">
    <w:abstractNumId w:val="9"/>
  </w:num>
  <w:num w:numId="29">
    <w:abstractNumId w:val="29"/>
  </w:num>
  <w:num w:numId="30">
    <w:abstractNumId w:val="28"/>
  </w:num>
  <w:num w:numId="31">
    <w:abstractNumId w:val="15"/>
  </w:num>
  <w:num w:numId="32">
    <w:abstractNumId w:val="30"/>
  </w:num>
  <w:num w:numId="33">
    <w:abstractNumId w:val="13"/>
  </w:num>
  <w:num w:numId="34">
    <w:abstractNumId w:val="8"/>
  </w:num>
  <w:num w:numId="35">
    <w:abstractNumId w:val="12"/>
  </w:num>
  <w:num w:numId="36">
    <w:abstractNumId w:val="27"/>
  </w:num>
  <w:num w:numId="37">
    <w:abstractNumId w:val="39"/>
  </w:num>
  <w:num w:numId="38">
    <w:abstractNumId w:val="31"/>
  </w:num>
  <w:num w:numId="39">
    <w:abstractNumId w:val="6"/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Tms Rmn" w:hAnsi="Tms Rmn" w:hint="default"/>
        </w:rPr>
      </w:lvl>
    </w:lvlOverride>
  </w:num>
  <w:num w:numId="47">
    <w:abstractNumId w:val="40"/>
  </w:num>
  <w:num w:numId="48">
    <w:abstractNumId w:val="4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E21"/>
    <w:rsid w:val="00063EF5"/>
    <w:rsid w:val="000B5410"/>
    <w:rsid w:val="001C6D62"/>
    <w:rsid w:val="002F5CF0"/>
    <w:rsid w:val="00457804"/>
    <w:rsid w:val="00572AD1"/>
    <w:rsid w:val="0058248A"/>
    <w:rsid w:val="00820E21"/>
    <w:rsid w:val="00945053"/>
    <w:rsid w:val="00A52EB8"/>
    <w:rsid w:val="00A60AEF"/>
    <w:rsid w:val="00B90941"/>
    <w:rsid w:val="00CA340D"/>
    <w:rsid w:val="00CB7BA9"/>
    <w:rsid w:val="00DD7E44"/>
    <w:rsid w:val="00E9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820E21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9"/>
    <w:qFormat/>
    <w:rsid w:val="00820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820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820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nhideWhenUsed/>
    <w:qFormat/>
    <w:rsid w:val="00820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1"/>
    <w:next w:val="a1"/>
    <w:link w:val="60"/>
    <w:qFormat/>
    <w:rsid w:val="00820E2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1"/>
    <w:next w:val="a1"/>
    <w:link w:val="80"/>
    <w:qFormat/>
    <w:rsid w:val="00820E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20E21"/>
    <w:rPr>
      <w:b/>
      <w:bCs/>
    </w:rPr>
  </w:style>
  <w:style w:type="paragraph" w:styleId="a6">
    <w:name w:val="List Paragraph"/>
    <w:basedOn w:val="a1"/>
    <w:qFormat/>
    <w:rsid w:val="00820E21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">
    <w:name w:val="S_Обычный жирный"/>
    <w:basedOn w:val="a1"/>
    <w:qFormat/>
    <w:rsid w:val="00820E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820E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rsid w:val="00820E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820E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rsid w:val="00820E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2"/>
    <w:link w:val="6"/>
    <w:rsid w:val="00820E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2"/>
    <w:link w:val="8"/>
    <w:rsid w:val="00820E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20E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2"/>
    <w:link w:val="a7"/>
    <w:uiPriority w:val="99"/>
    <w:rsid w:val="00820E21"/>
    <w:rPr>
      <w:rFonts w:ascii="Calibri" w:eastAsia="Times New Roman" w:hAnsi="Calibri" w:cs="Times New Roman"/>
    </w:rPr>
  </w:style>
  <w:style w:type="paragraph" w:styleId="a9">
    <w:name w:val="Balloon Text"/>
    <w:basedOn w:val="a1"/>
    <w:link w:val="aa"/>
    <w:uiPriority w:val="99"/>
    <w:semiHidden/>
    <w:unhideWhenUsed/>
    <w:rsid w:val="0082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20E21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nhideWhenUsed/>
    <w:rsid w:val="0082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820E21"/>
  </w:style>
  <w:style w:type="paragraph" w:styleId="ad">
    <w:name w:val="footer"/>
    <w:basedOn w:val="a1"/>
    <w:link w:val="ae"/>
    <w:uiPriority w:val="99"/>
    <w:unhideWhenUsed/>
    <w:rsid w:val="0082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820E21"/>
  </w:style>
  <w:style w:type="paragraph" w:styleId="af">
    <w:name w:val="Subtitle"/>
    <w:aliases w:val="Обычный таблица"/>
    <w:basedOn w:val="a1"/>
    <w:next w:val="a1"/>
    <w:link w:val="af0"/>
    <w:qFormat/>
    <w:rsid w:val="00820E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aliases w:val="Обычный таблица Знак"/>
    <w:basedOn w:val="a2"/>
    <w:link w:val="af"/>
    <w:rsid w:val="00820E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1">
    <w:name w:val="TOC Heading"/>
    <w:basedOn w:val="1"/>
    <w:next w:val="a1"/>
    <w:uiPriority w:val="99"/>
    <w:unhideWhenUsed/>
    <w:qFormat/>
    <w:rsid w:val="00820E21"/>
    <w:pPr>
      <w:outlineLvl w:val="9"/>
    </w:pPr>
    <w:rPr>
      <w:rFonts w:ascii="Cambria" w:eastAsia="Times New Roman" w:hAnsi="Cambria" w:cs="Times New Roman"/>
      <w:color w:val="auto"/>
    </w:rPr>
  </w:style>
  <w:style w:type="paragraph" w:styleId="11">
    <w:name w:val="toc 1"/>
    <w:basedOn w:val="a1"/>
    <w:next w:val="a1"/>
    <w:autoRedefine/>
    <w:uiPriority w:val="39"/>
    <w:unhideWhenUsed/>
    <w:rsid w:val="00820E21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2">
    <w:name w:val="Hyperlink"/>
    <w:basedOn w:val="a2"/>
    <w:uiPriority w:val="99"/>
    <w:unhideWhenUsed/>
    <w:rsid w:val="00820E21"/>
    <w:rPr>
      <w:color w:val="0000FF"/>
      <w:u w:val="single"/>
    </w:rPr>
  </w:style>
  <w:style w:type="character" w:styleId="af3">
    <w:name w:val="Emphasis"/>
    <w:basedOn w:val="a2"/>
    <w:uiPriority w:val="20"/>
    <w:qFormat/>
    <w:rsid w:val="00820E21"/>
    <w:rPr>
      <w:i/>
      <w:iCs/>
    </w:rPr>
  </w:style>
  <w:style w:type="character" w:styleId="af4">
    <w:name w:val="Subtle Emphasis"/>
    <w:basedOn w:val="a2"/>
    <w:uiPriority w:val="19"/>
    <w:qFormat/>
    <w:rsid w:val="00820E21"/>
    <w:rPr>
      <w:i/>
      <w:iCs/>
      <w:color w:val="808080" w:themeColor="text1" w:themeTint="7F"/>
    </w:rPr>
  </w:style>
  <w:style w:type="paragraph" w:styleId="af5">
    <w:name w:val="Normal (Web)"/>
    <w:basedOn w:val="a1"/>
    <w:uiPriority w:val="99"/>
    <w:rsid w:val="00820E21"/>
    <w:pPr>
      <w:suppressAutoHyphens/>
      <w:spacing w:before="280" w:after="28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31">
    <w:name w:val="аква3"/>
    <w:basedOn w:val="a1"/>
    <w:uiPriority w:val="99"/>
    <w:rsid w:val="00820E21"/>
    <w:pPr>
      <w:spacing w:after="0" w:line="36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character" w:styleId="af6">
    <w:name w:val="page number"/>
    <w:basedOn w:val="a2"/>
    <w:uiPriority w:val="99"/>
    <w:rsid w:val="00820E21"/>
  </w:style>
  <w:style w:type="paragraph" w:customStyle="1" w:styleId="af7">
    <w:name w:val="Îáû÷íûé"/>
    <w:uiPriority w:val="99"/>
    <w:rsid w:val="00820E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1"/>
    <w:next w:val="a1"/>
    <w:autoRedefine/>
    <w:uiPriority w:val="39"/>
    <w:rsid w:val="00820E21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customStyle="1" w:styleId="ArialNarrow13pt1">
    <w:name w:val="Arial Narrow 13 pt по ширине Первая строка:  1 см"/>
    <w:basedOn w:val="af7"/>
    <w:uiPriority w:val="99"/>
    <w:rsid w:val="00820E21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af8">
    <w:name w:val="аква"/>
    <w:basedOn w:val="a1"/>
    <w:uiPriority w:val="99"/>
    <w:rsid w:val="00820E21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paragraph" w:customStyle="1" w:styleId="NAmber">
    <w:name w:val="NAmber"/>
    <w:basedOn w:val="af8"/>
    <w:uiPriority w:val="99"/>
    <w:rsid w:val="00820E21"/>
    <w:pPr>
      <w:jc w:val="center"/>
    </w:pPr>
    <w:rPr>
      <w:rFonts w:ascii="Gaze" w:hAnsi="Gaze"/>
      <w:b/>
      <w:bCs/>
      <w:sz w:val="36"/>
    </w:rPr>
  </w:style>
  <w:style w:type="paragraph" w:customStyle="1" w:styleId="af9">
    <w:name w:val="аквамарин"/>
    <w:basedOn w:val="af8"/>
    <w:uiPriority w:val="99"/>
    <w:rsid w:val="00820E21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820E21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Реферат"/>
    <w:basedOn w:val="a1"/>
    <w:uiPriority w:val="99"/>
    <w:rsid w:val="00820E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ферат"/>
    <w:basedOn w:val="af5"/>
    <w:uiPriority w:val="99"/>
    <w:rsid w:val="00820E21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fc">
    <w:name w:val="Table Grid"/>
    <w:basedOn w:val="a3"/>
    <w:rsid w:val="0082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1"/>
    <w:link w:val="33"/>
    <w:uiPriority w:val="99"/>
    <w:rsid w:val="00820E21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rsid w:val="00820E21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fd">
    <w:name w:val="Body Text"/>
    <w:basedOn w:val="a1"/>
    <w:link w:val="afe"/>
    <w:uiPriority w:val="99"/>
    <w:rsid w:val="00820E2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2"/>
    <w:link w:val="afd"/>
    <w:uiPriority w:val="99"/>
    <w:rsid w:val="0082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1"/>
    <w:link w:val="aff0"/>
    <w:uiPriority w:val="99"/>
    <w:rsid w:val="00820E2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82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"/>
    <w:basedOn w:val="a1"/>
    <w:uiPriority w:val="99"/>
    <w:rsid w:val="00820E2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20E2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ts-hit">
    <w:name w:val="fts-hit"/>
    <w:basedOn w:val="a2"/>
    <w:uiPriority w:val="99"/>
    <w:rsid w:val="00820E21"/>
    <w:rPr>
      <w:shd w:val="clear" w:color="auto" w:fill="FFC0CB"/>
    </w:rPr>
  </w:style>
  <w:style w:type="paragraph" w:customStyle="1" w:styleId="ConsPlusNormal">
    <w:name w:val="ConsPlusNormal"/>
    <w:rsid w:val="00820E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20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820E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820E2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820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1">
    <w:name w:val="Стиль По ширине Перед:  6 пт"/>
    <w:basedOn w:val="a1"/>
    <w:autoRedefine/>
    <w:rsid w:val="00820E21"/>
    <w:pPr>
      <w:spacing w:before="60"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paragraph" w:customStyle="1" w:styleId="125">
    <w:name w:val="Стиль По ширине Первая строка:  1.25 см"/>
    <w:basedOn w:val="a1"/>
    <w:uiPriority w:val="99"/>
    <w:rsid w:val="00820E2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agc-1">
    <w:name w:val="zagc-1"/>
    <w:basedOn w:val="a1"/>
    <w:rsid w:val="00820E21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Iauiue3">
    <w:name w:val="Iau?iue3"/>
    <w:uiPriority w:val="99"/>
    <w:rsid w:val="00820E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c-0">
    <w:name w:val="zagc-0"/>
    <w:basedOn w:val="a1"/>
    <w:rsid w:val="00820E21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styleId="34">
    <w:name w:val="toc 3"/>
    <w:basedOn w:val="a1"/>
    <w:next w:val="a1"/>
    <w:autoRedefine/>
    <w:uiPriority w:val="39"/>
    <w:rsid w:val="00820E21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customStyle="1" w:styleId="aff2">
    <w:name w:val="Прижатый влево"/>
    <w:basedOn w:val="a1"/>
    <w:next w:val="a1"/>
    <w:uiPriority w:val="99"/>
    <w:rsid w:val="00820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1"/>
    <w:next w:val="a1"/>
    <w:rsid w:val="00820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Цветовое выделение"/>
    <w:uiPriority w:val="99"/>
    <w:rsid w:val="00820E21"/>
    <w:rPr>
      <w:b/>
      <w:bCs/>
      <w:color w:val="000080"/>
    </w:rPr>
  </w:style>
  <w:style w:type="paragraph" w:customStyle="1" w:styleId="12">
    <w:name w:val="Без интервала1"/>
    <w:aliases w:val="No Spacing,с интервалом,Без интервала11,No Spacing1"/>
    <w:uiPriority w:val="99"/>
    <w:qFormat/>
    <w:rsid w:val="00820E2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customStyle="1" w:styleId="a">
    <w:name w:val="Маркированный"/>
    <w:basedOn w:val="a1"/>
    <w:uiPriority w:val="99"/>
    <w:rsid w:val="00820E21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20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820E21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820E2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1"/>
    <w:next w:val="a1"/>
    <w:autoRedefine/>
    <w:uiPriority w:val="39"/>
    <w:unhideWhenUsed/>
    <w:rsid w:val="00820E2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820E2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820E2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820E2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WW8Num8z0">
    <w:name w:val="WW8Num8z0"/>
    <w:uiPriority w:val="99"/>
    <w:rsid w:val="00820E21"/>
    <w:rPr>
      <w:rFonts w:ascii="Symbol" w:hAnsi="Symbol"/>
      <w:sz w:val="18"/>
    </w:rPr>
  </w:style>
  <w:style w:type="paragraph" w:customStyle="1" w:styleId="13">
    <w:name w:val="Знак1"/>
    <w:basedOn w:val="a1"/>
    <w:next w:val="a1"/>
    <w:semiHidden/>
    <w:rsid w:val="00820E2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f5">
    <w:name w:val="Title"/>
    <w:basedOn w:val="a1"/>
    <w:link w:val="aff6"/>
    <w:qFormat/>
    <w:rsid w:val="00820E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820E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5">
    <w:name w:val="Body Text Indent 3"/>
    <w:basedOn w:val="a1"/>
    <w:link w:val="36"/>
    <w:uiPriority w:val="99"/>
    <w:unhideWhenUsed/>
    <w:rsid w:val="00820E21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820E2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20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20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1"/>
    <w:link w:val="15"/>
    <w:qFormat/>
    <w:rsid w:val="00820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Стиль1 Знак"/>
    <w:basedOn w:val="a2"/>
    <w:link w:val="14"/>
    <w:rsid w:val="00820E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1"/>
    <w:rsid w:val="00820E21"/>
    <w:pPr>
      <w:suppressAutoHyphens/>
      <w:spacing w:after="0" w:line="240" w:lineRule="auto"/>
      <w:ind w:right="-4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Заголовок (Уровень 2)"/>
    <w:basedOn w:val="a1"/>
    <w:next w:val="afd"/>
    <w:link w:val="23"/>
    <w:autoRedefine/>
    <w:qFormat/>
    <w:rsid w:val="00820E21"/>
    <w:pPr>
      <w:autoSpaceDE w:val="0"/>
      <w:autoSpaceDN w:val="0"/>
      <w:adjustRightInd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3">
    <w:name w:val="Заголовок (Уровень 2) Знак"/>
    <w:basedOn w:val="a2"/>
    <w:link w:val="22"/>
    <w:rsid w:val="00820E2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u">
    <w:name w:val="u"/>
    <w:basedOn w:val="a1"/>
    <w:rsid w:val="008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1"/>
    <w:rsid w:val="008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820E21"/>
  </w:style>
  <w:style w:type="paragraph" w:customStyle="1" w:styleId="unip">
    <w:name w:val="unip"/>
    <w:basedOn w:val="a1"/>
    <w:rsid w:val="008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basedOn w:val="a2"/>
    <w:uiPriority w:val="99"/>
    <w:semiHidden/>
    <w:unhideWhenUsed/>
    <w:rsid w:val="00820E21"/>
    <w:rPr>
      <w:color w:val="954F72" w:themeColor="followedHyperlink"/>
      <w:u w:val="single"/>
    </w:rPr>
  </w:style>
  <w:style w:type="paragraph" w:customStyle="1" w:styleId="formattext">
    <w:name w:val="formattext"/>
    <w:basedOn w:val="a1"/>
    <w:rsid w:val="008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20E2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t3030000">
    <w:name w:val="1t3030000"/>
    <w:basedOn w:val="a1"/>
    <w:rsid w:val="00820E21"/>
    <w:pPr>
      <w:overflowPunct w:val="0"/>
      <w:autoSpaceDE w:val="0"/>
      <w:autoSpaceDN w:val="0"/>
      <w:adjustRightInd w:val="0"/>
      <w:spacing w:after="0" w:line="240" w:lineRule="atLeast"/>
      <w:ind w:firstLine="600"/>
      <w:jc w:val="both"/>
      <w:textAlignment w:val="baseline"/>
    </w:pPr>
    <w:rPr>
      <w:rFonts w:ascii="Artsans" w:eastAsia="Times New Roman" w:hAnsi="Artsans" w:cs="Times New Roman"/>
      <w:sz w:val="24"/>
      <w:szCs w:val="20"/>
      <w:lang w:eastAsia="ru-RU"/>
    </w:rPr>
  </w:style>
  <w:style w:type="paragraph" w:styleId="24">
    <w:name w:val="Body Text Indent 2"/>
    <w:basedOn w:val="a1"/>
    <w:link w:val="25"/>
    <w:rsid w:val="00820E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82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Iauiue"/>
    <w:rsid w:val="00820E21"/>
    <w:pPr>
      <w:keepLines/>
      <w:suppressAutoHyphens w:val="0"/>
      <w:ind w:left="709" w:hanging="284"/>
    </w:pPr>
    <w:rPr>
      <w:rFonts w:ascii="Peterburg" w:hAnsi="Peterburg"/>
      <w:sz w:val="24"/>
      <w:lang w:eastAsia="ru-RU"/>
    </w:rPr>
  </w:style>
  <w:style w:type="paragraph" w:customStyle="1" w:styleId="37">
    <w:name w:val="Îñíîâíîé òåêñò ñ îòñòóïîì 3"/>
    <w:basedOn w:val="a1"/>
    <w:rsid w:val="00820E21"/>
    <w:pPr>
      <w:widowControl w:val="0"/>
      <w:spacing w:after="0" w:line="240" w:lineRule="auto"/>
      <w:ind w:firstLine="567"/>
      <w:jc w:val="both"/>
    </w:pPr>
    <w:rPr>
      <w:rFonts w:ascii="Peterburg" w:eastAsia="Times New Roman" w:hAnsi="Peterburg" w:cs="Times New Roman"/>
      <w:b/>
      <w:i/>
      <w:sz w:val="24"/>
      <w:szCs w:val="20"/>
      <w:lang w:eastAsia="ru-RU"/>
    </w:rPr>
  </w:style>
  <w:style w:type="paragraph" w:customStyle="1" w:styleId="16">
    <w:name w:val="Обычный1"/>
    <w:rsid w:val="00820E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Первый уровень"/>
    <w:basedOn w:val="a6"/>
    <w:next w:val="a1"/>
    <w:semiHidden/>
    <w:qFormat/>
    <w:rsid w:val="00820E21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lang w:eastAsia="en-US"/>
    </w:rPr>
  </w:style>
  <w:style w:type="paragraph" w:customStyle="1" w:styleId="aff9">
    <w:name w:val="Второй уровень"/>
    <w:basedOn w:val="a6"/>
    <w:semiHidden/>
    <w:qFormat/>
    <w:rsid w:val="00820E21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lang w:eastAsia="en-US"/>
    </w:rPr>
  </w:style>
  <w:style w:type="paragraph" w:customStyle="1" w:styleId="a0">
    <w:name w:val="Список нумерованный Знак"/>
    <w:basedOn w:val="a1"/>
    <w:semiHidden/>
    <w:rsid w:val="00820E21"/>
    <w:pPr>
      <w:numPr>
        <w:numId w:val="10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4"/>
    <w:rsid w:val="00820E21"/>
    <w:pPr>
      <w:numPr>
        <w:numId w:val="9"/>
      </w:numPr>
    </w:pPr>
  </w:style>
  <w:style w:type="character" w:customStyle="1" w:styleId="comment">
    <w:name w:val="comment"/>
    <w:basedOn w:val="a2"/>
    <w:rsid w:val="00820E21"/>
  </w:style>
  <w:style w:type="character" w:customStyle="1" w:styleId="searchtext">
    <w:name w:val="searchtext"/>
    <w:basedOn w:val="a2"/>
    <w:rsid w:val="00820E21"/>
  </w:style>
  <w:style w:type="paragraph" w:customStyle="1" w:styleId="text3cl">
    <w:name w:val="text3cl"/>
    <w:basedOn w:val="a1"/>
    <w:rsid w:val="008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1"/>
    <w:link w:val="affb"/>
    <w:uiPriority w:val="99"/>
    <w:semiHidden/>
    <w:unhideWhenUsed/>
    <w:rsid w:val="0006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06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79</Pages>
  <Words>20995</Words>
  <Characters>119672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Архитектор</cp:lastModifiedBy>
  <cp:revision>2</cp:revision>
  <dcterms:created xsi:type="dcterms:W3CDTF">2017-06-29T10:51:00Z</dcterms:created>
  <dcterms:modified xsi:type="dcterms:W3CDTF">2017-06-29T10:51:00Z</dcterms:modified>
</cp:coreProperties>
</file>